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0F4E28" w14:textId="77777777" w:rsidR="001F78B7" w:rsidRDefault="00BC6BA4" w:rsidP="00CE2FF6">
      <w:pPr>
        <w:ind w:firstLine="0"/>
      </w:pPr>
      <w:r>
        <w:rPr>
          <w:noProof/>
        </w:rPr>
        <w:drawing>
          <wp:anchor distT="0" distB="0" distL="114300" distR="114300" simplePos="0" relativeHeight="251661312" behindDoc="1" locked="0" layoutInCell="1" allowOverlap="1" wp14:anchorId="46E19C64" wp14:editId="583987EF">
            <wp:simplePos x="0" y="0"/>
            <wp:positionH relativeFrom="margin">
              <wp:align>center</wp:align>
            </wp:positionH>
            <wp:positionV relativeFrom="paragraph">
              <wp:posOffset>184785</wp:posOffset>
            </wp:positionV>
            <wp:extent cx="3975735" cy="5106804"/>
            <wp:effectExtent l="0" t="0" r="571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5299"/>
                    <a:stretch/>
                  </pic:blipFill>
                  <pic:spPr bwMode="auto">
                    <a:xfrm>
                      <a:off x="0" y="0"/>
                      <a:ext cx="3975735" cy="510680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E362755" w14:textId="77777777" w:rsidR="00CE2FF6" w:rsidRDefault="00B1458C" w:rsidP="00B1458C">
      <w:pPr>
        <w:tabs>
          <w:tab w:val="left" w:pos="5940"/>
        </w:tabs>
        <w:ind w:firstLine="0"/>
        <w:jc w:val="left"/>
      </w:pPr>
      <w:r>
        <w:tab/>
      </w:r>
    </w:p>
    <w:p w14:paraId="4E8F9057" w14:textId="77777777" w:rsidR="00CE2FF6" w:rsidRDefault="00CE2FF6" w:rsidP="00CE2FF6">
      <w:pPr>
        <w:ind w:firstLine="0"/>
        <w:jc w:val="center"/>
      </w:pPr>
    </w:p>
    <w:p w14:paraId="74A136BD" w14:textId="77777777" w:rsidR="00CE2FF6" w:rsidRDefault="00BA1457" w:rsidP="00BA1457">
      <w:pPr>
        <w:tabs>
          <w:tab w:val="left" w:pos="5405"/>
        </w:tabs>
        <w:ind w:firstLine="0"/>
        <w:jc w:val="left"/>
      </w:pPr>
      <w:r>
        <w:tab/>
      </w:r>
    </w:p>
    <w:p w14:paraId="67BDE865" w14:textId="77777777" w:rsidR="00CE2FF6" w:rsidRDefault="00CE2FF6" w:rsidP="00CE2FF6">
      <w:pPr>
        <w:ind w:firstLine="0"/>
        <w:jc w:val="center"/>
      </w:pPr>
    </w:p>
    <w:p w14:paraId="7B894EB8" w14:textId="77777777" w:rsidR="00CE2FF6" w:rsidRDefault="00CE2FF6" w:rsidP="00CE2FF6">
      <w:pPr>
        <w:ind w:firstLine="0"/>
        <w:jc w:val="center"/>
      </w:pPr>
    </w:p>
    <w:p w14:paraId="5D9DD57D" w14:textId="77777777" w:rsidR="00CE2FF6" w:rsidRDefault="00CE2FF6" w:rsidP="00CE2FF6">
      <w:pPr>
        <w:ind w:firstLine="0"/>
        <w:jc w:val="center"/>
      </w:pPr>
    </w:p>
    <w:p w14:paraId="0B1404F0" w14:textId="77777777" w:rsidR="00CE2FF6" w:rsidRDefault="00CE2FF6" w:rsidP="00CE2FF6">
      <w:pPr>
        <w:ind w:firstLine="0"/>
        <w:jc w:val="center"/>
      </w:pPr>
    </w:p>
    <w:p w14:paraId="1A0E2D94" w14:textId="77777777" w:rsidR="00CE2FF6" w:rsidRDefault="00CE2FF6" w:rsidP="00CE2FF6">
      <w:pPr>
        <w:ind w:firstLine="0"/>
        <w:jc w:val="center"/>
      </w:pPr>
    </w:p>
    <w:p w14:paraId="2CF737B2" w14:textId="77777777" w:rsidR="00CE2FF6" w:rsidRDefault="00CE2FF6" w:rsidP="00CE2FF6">
      <w:pPr>
        <w:ind w:firstLine="0"/>
        <w:jc w:val="center"/>
      </w:pPr>
    </w:p>
    <w:p w14:paraId="23207298" w14:textId="77777777" w:rsidR="00BA1457" w:rsidRDefault="00BA1457" w:rsidP="00CE2FF6">
      <w:pPr>
        <w:ind w:firstLine="0"/>
        <w:jc w:val="center"/>
        <w:rPr>
          <w:sz w:val="32"/>
        </w:rPr>
      </w:pPr>
    </w:p>
    <w:p w14:paraId="557927EB" w14:textId="63BE052F" w:rsidR="00BA1457" w:rsidRDefault="00BA1457" w:rsidP="00FF26CB">
      <w:pPr>
        <w:tabs>
          <w:tab w:val="left" w:pos="6150"/>
        </w:tabs>
        <w:ind w:firstLine="0"/>
        <w:jc w:val="left"/>
        <w:rPr>
          <w:sz w:val="32"/>
        </w:rPr>
      </w:pPr>
      <w:r w:rsidRPr="00BA1457">
        <w:rPr>
          <w:noProof/>
          <w:sz w:val="32"/>
        </w:rPr>
        <mc:AlternateContent>
          <mc:Choice Requires="wps">
            <w:drawing>
              <wp:anchor distT="45720" distB="45720" distL="114300" distR="114300" simplePos="0" relativeHeight="251660288" behindDoc="0" locked="0" layoutInCell="1" allowOverlap="1" wp14:anchorId="3220D356" wp14:editId="30585938">
                <wp:simplePos x="0" y="0"/>
                <wp:positionH relativeFrom="margin">
                  <wp:posOffset>781050</wp:posOffset>
                </wp:positionH>
                <wp:positionV relativeFrom="paragraph">
                  <wp:posOffset>181610</wp:posOffset>
                </wp:positionV>
                <wp:extent cx="3965575" cy="1404620"/>
                <wp:effectExtent l="0" t="0" r="0" b="12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65575" cy="1404620"/>
                        </a:xfrm>
                        <a:prstGeom prst="rect">
                          <a:avLst/>
                        </a:prstGeom>
                        <a:noFill/>
                        <a:ln w="9525">
                          <a:noFill/>
                          <a:miter lim="800000"/>
                          <a:headEnd/>
                          <a:tailEnd/>
                        </a:ln>
                      </wps:spPr>
                      <wps:txbx>
                        <w:txbxContent>
                          <w:p w14:paraId="68178106" w14:textId="77777777" w:rsidR="009D6842" w:rsidRPr="00BC6BA4" w:rsidRDefault="009D6842" w:rsidP="00BA1457">
                            <w:pPr>
                              <w:spacing w:line="240" w:lineRule="auto"/>
                              <w:ind w:firstLine="0"/>
                              <w:jc w:val="left"/>
                              <w:rPr>
                                <w:sz w:val="20"/>
                              </w:rPr>
                            </w:pPr>
                            <w:r w:rsidRPr="00BC6BA4">
                              <w:rPr>
                                <w:sz w:val="20"/>
                              </w:rPr>
                              <w:t xml:space="preserve">Illustration from: Alexander O. </w:t>
                            </w:r>
                            <w:proofErr w:type="spellStart"/>
                            <w:r w:rsidRPr="00BC6BA4">
                              <w:rPr>
                                <w:sz w:val="20"/>
                              </w:rPr>
                              <w:t>Esquemeling</w:t>
                            </w:r>
                            <w:proofErr w:type="spellEnd"/>
                            <w:r w:rsidRPr="00BC6BA4">
                              <w:rPr>
                                <w:sz w:val="20"/>
                              </w:rPr>
                              <w:t xml:space="preserve">, </w:t>
                            </w:r>
                            <w:r w:rsidRPr="00BC6BA4">
                              <w:rPr>
                                <w:i/>
                                <w:sz w:val="20"/>
                              </w:rPr>
                              <w:t>The Buccaneers of America</w:t>
                            </w:r>
                            <w:r w:rsidRPr="00BC6BA4">
                              <w:rPr>
                                <w:sz w:val="20"/>
                              </w:rPr>
                              <w:t xml:space="preserve"> (Amsterdam: 1678).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1.5pt;margin-top:14.3pt;width:312.25pt;height:110.6pt;z-index:25166028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" filled="f" stroked="f">
                <v:textbox style="mso-fit-shape-to-text:t">
                  <w:txbxContent>
                    <w:p w:rsidR="009D6842" w:rsidRPr="00BC6BA4" w:rsidRDefault="009D6842" w:rsidP="00BA1457">
                      <w:pPr>
                        <w:spacing w:line="240" w:lineRule="auto"/>
                        <w:ind w:firstLine="0"/>
                        <w:jc w:val="left"/>
                        <w:rPr>
                          <w:sz w:val="20"/>
                        </w:rPr>
                      </w:pPr>
                      <w:r w:rsidRPr="00BC6BA4">
                        <w:rPr>
                          <w:sz w:val="20"/>
                        </w:rPr>
                        <w:t xml:space="preserve">Illustration from: Alexander O. </w:t>
                      </w:r>
                      <w:proofErr w:type="spellStart"/>
                      <w:r w:rsidRPr="00BC6BA4">
                        <w:rPr>
                          <w:sz w:val="20"/>
                        </w:rPr>
                        <w:t>Esquemeling</w:t>
                      </w:r>
                      <w:proofErr w:type="spellEnd"/>
                      <w:r w:rsidRPr="00BC6BA4">
                        <w:rPr>
                          <w:sz w:val="20"/>
                        </w:rPr>
                        <w:t xml:space="preserve">, </w:t>
                      </w:r>
                      <w:r w:rsidRPr="00BC6BA4">
                        <w:rPr>
                          <w:i/>
                          <w:sz w:val="20"/>
                        </w:rPr>
                        <w:t>The Buccaneers of America</w:t>
                      </w:r>
                      <w:r w:rsidRPr="00BC6BA4">
                        <w:rPr>
                          <w:sz w:val="20"/>
                        </w:rPr>
                        <w:t xml:space="preserve"> (Amsterdam: 1678).</w:t>
                      </w:r>
                    </w:p>
                  </w:txbxContent>
                </v:textbox>
                <w10:wrap type="square" anchorx="margin"/>
              </v:shape>
            </w:pict>
          </mc:Fallback>
        </mc:AlternateContent>
      </w:r>
      <w:r>
        <w:rPr>
          <w:sz w:val="32"/>
        </w:rPr>
        <w:tab/>
      </w:r>
    </w:p>
    <w:p w14:paraId="3FF9B81E" w14:textId="77777777" w:rsidR="00FC3F68" w:rsidRDefault="00FC3F68" w:rsidP="001A70DA">
      <w:pPr>
        <w:tabs>
          <w:tab w:val="left" w:pos="2355"/>
        </w:tabs>
        <w:rPr>
          <w:sz w:val="32"/>
        </w:rPr>
      </w:pPr>
    </w:p>
    <w:p w14:paraId="40BE930D" w14:textId="2B1C29ED" w:rsidR="001A70DA" w:rsidRDefault="00FC3F68" w:rsidP="00FC3F68">
      <w:pPr>
        <w:tabs>
          <w:tab w:val="left" w:pos="2355"/>
        </w:tabs>
        <w:ind w:firstLine="0"/>
        <w:jc w:val="center"/>
        <w:rPr>
          <w:sz w:val="32"/>
        </w:rPr>
      </w:pPr>
      <w:r>
        <w:rPr>
          <w:sz w:val="32"/>
        </w:rPr>
        <w:t>Author/Publisher: Louis Lorenzo</w:t>
      </w:r>
    </w:p>
    <w:p w14:paraId="72814196" w14:textId="0BD9D948" w:rsidR="00FF26CB" w:rsidRDefault="00FF26CB" w:rsidP="00FC3F68">
      <w:pPr>
        <w:tabs>
          <w:tab w:val="left" w:pos="2355"/>
        </w:tabs>
        <w:ind w:firstLine="0"/>
        <w:jc w:val="center"/>
        <w:rPr>
          <w:sz w:val="32"/>
        </w:rPr>
      </w:pPr>
    </w:p>
    <w:p w14:paraId="3F7166A3" w14:textId="77777777" w:rsidR="00FF26CB" w:rsidRDefault="00FF26CB" w:rsidP="00FC3F68">
      <w:pPr>
        <w:tabs>
          <w:tab w:val="left" w:pos="2355"/>
        </w:tabs>
        <w:ind w:firstLine="0"/>
        <w:jc w:val="center"/>
        <w:rPr>
          <w:sz w:val="32"/>
        </w:rPr>
      </w:pPr>
    </w:p>
    <w:p w14:paraId="6A1C1F1B" w14:textId="77777777" w:rsidR="001A70DA" w:rsidRDefault="008747A0" w:rsidP="001A70DA">
      <w:pPr>
        <w:tabs>
          <w:tab w:val="left" w:pos="2355"/>
        </w:tabs>
      </w:pPr>
      <w:r>
        <w:lastRenderedPageBreak/>
        <w:t>For as long as there has been sea-faring trade, there ha</w:t>
      </w:r>
      <w:r w:rsidR="00825159">
        <w:t>ve</w:t>
      </w:r>
      <w:r>
        <w:t xml:space="preserve"> been people who seek to exploit </w:t>
      </w:r>
      <w:r w:rsidR="00550725">
        <w:t>its riches</w:t>
      </w:r>
      <w:r>
        <w:t>; pirates</w:t>
      </w:r>
      <w:r w:rsidR="00CF4328">
        <w:t>,</w:t>
      </w:r>
      <w:r w:rsidR="00CF4328">
        <w:rPr>
          <w:rStyle w:val="FootnoteReference"/>
        </w:rPr>
        <w:footnoteReference w:id="1"/>
      </w:r>
      <w:r w:rsidR="00CF4328">
        <w:t xml:space="preserve"> the ‘enemies of all mankind’</w:t>
      </w:r>
      <w:r>
        <w:t>.</w:t>
      </w:r>
      <w:r w:rsidR="00CF4328">
        <w:rPr>
          <w:rStyle w:val="FootnoteReference"/>
        </w:rPr>
        <w:footnoteReference w:id="2"/>
      </w:r>
      <w:r>
        <w:t xml:space="preserve"> To describe pirates, a group </w:t>
      </w:r>
      <w:r w:rsidR="009B6C51">
        <w:t xml:space="preserve">traditionally </w:t>
      </w:r>
      <w:r w:rsidR="00D428A3">
        <w:t>known</w:t>
      </w:r>
      <w:r w:rsidR="009B6C51">
        <w:t xml:space="preserve"> as</w:t>
      </w:r>
      <w:r>
        <w:t xml:space="preserve"> quintessentially villainous, as </w:t>
      </w:r>
      <w:r w:rsidR="00B1458C">
        <w:t>“</w:t>
      </w:r>
      <w:r>
        <w:t>social bandits</w:t>
      </w:r>
      <w:r w:rsidR="00B1458C">
        <w:t>”</w:t>
      </w:r>
      <w:r>
        <w:t xml:space="preserve"> seems initially preposterous but </w:t>
      </w:r>
      <w:r w:rsidR="00D769C5">
        <w:t>the more we learn about their egalitarian societies the more plausible this description becomes. For this article I am using Eric Hobsbawm’s definition of social banditry, namely:</w:t>
      </w:r>
    </w:p>
    <w:p w14:paraId="53E2304A" w14:textId="77777777" w:rsidR="00D769C5" w:rsidRDefault="00D769C5" w:rsidP="00B1458C">
      <w:pPr>
        <w:tabs>
          <w:tab w:val="left" w:pos="2355"/>
        </w:tabs>
        <w:ind w:firstLine="0"/>
      </w:pPr>
      <w:r>
        <w:t>‘peasant outlaws whom the lord and state regard as criminals, but who remain within peasant society, and are considered by their people as heroes’</w:t>
      </w:r>
      <w:r w:rsidR="00B1458C">
        <w:rPr>
          <w:rStyle w:val="FootnoteReference"/>
        </w:rPr>
        <w:footnoteReference w:id="3"/>
      </w:r>
    </w:p>
    <w:p w14:paraId="27636CCA" w14:textId="77777777" w:rsidR="00B1458C" w:rsidRDefault="00B1458C" w:rsidP="00B1458C">
      <w:pPr>
        <w:tabs>
          <w:tab w:val="left" w:pos="2355"/>
        </w:tabs>
        <w:ind w:firstLine="0"/>
      </w:pPr>
      <w:r>
        <w:t xml:space="preserve">In this article I will be considering various aspects of </w:t>
      </w:r>
      <w:r w:rsidR="00B211C8">
        <w:t>piratical society</w:t>
      </w:r>
      <w:r>
        <w:t xml:space="preserve"> and whether </w:t>
      </w:r>
      <w:r w:rsidR="00FD3012">
        <w:t>these aspects</w:t>
      </w:r>
      <w:r>
        <w:t xml:space="preserve"> allow the pirate to fall into the category of “social bandit” </w:t>
      </w:r>
      <w:r w:rsidR="00CF4328">
        <w:t xml:space="preserve">described above </w:t>
      </w:r>
      <w:r>
        <w:t xml:space="preserve">or </w:t>
      </w:r>
      <w:r w:rsidR="00414762">
        <w:t>otherwise</w:t>
      </w:r>
      <w:r w:rsidR="00CF4328">
        <w:t>.</w:t>
      </w:r>
      <w:r w:rsidR="00681779">
        <w:t xml:space="preserve"> </w:t>
      </w:r>
      <w:r w:rsidR="00DD58D4">
        <w:t>Assessing</w:t>
      </w:r>
      <w:r w:rsidR="00681779">
        <w:t xml:space="preserve"> whether pirates </w:t>
      </w:r>
      <w:r w:rsidR="00E87843">
        <w:t>match</w:t>
      </w:r>
      <w:r w:rsidR="00681779">
        <w:t xml:space="preserve"> the four main requirements stipulated above</w:t>
      </w:r>
      <w:r w:rsidR="00E87843">
        <w:t xml:space="preserve"> of being</w:t>
      </w:r>
      <w:r w:rsidR="00681779">
        <w:t xml:space="preserve"> ‘peasant</w:t>
      </w:r>
      <w:r w:rsidR="00706136">
        <w:t>’</w:t>
      </w:r>
      <w:r w:rsidR="00681779">
        <w:t>, ‘criminals’, ‘within peasant society’, and ‘</w:t>
      </w:r>
      <w:r w:rsidR="005672C8">
        <w:t>considered</w:t>
      </w:r>
      <w:r w:rsidR="000170E1">
        <w:t xml:space="preserve"> by their people</w:t>
      </w:r>
      <w:r w:rsidR="005672C8">
        <w:t xml:space="preserve"> as </w:t>
      </w:r>
      <w:r w:rsidR="00681779">
        <w:t>heroes’</w:t>
      </w:r>
      <w:r w:rsidR="00E87843">
        <w:t>.</w:t>
      </w:r>
    </w:p>
    <w:p w14:paraId="2C51360F" w14:textId="77777777" w:rsidR="00A26B74" w:rsidRDefault="00CF4328" w:rsidP="00A26B74">
      <w:pPr>
        <w:tabs>
          <w:tab w:val="left" w:pos="2355"/>
        </w:tabs>
      </w:pPr>
      <w:r>
        <w:t>Firstly, can pirates be described as ‘peasant</w:t>
      </w:r>
      <w:r w:rsidR="002D3077">
        <w:t>’</w:t>
      </w:r>
      <w:r>
        <w:t>? The answer to this is comprehensively that they can.</w:t>
      </w:r>
      <w:r w:rsidR="003126FE">
        <w:t xml:space="preserve"> Although there were some notable exceptions, such as</w:t>
      </w:r>
      <w:r w:rsidR="00D412EB">
        <w:t xml:space="preserve"> with the case of</w:t>
      </w:r>
      <w:r w:rsidR="003126FE">
        <w:t xml:space="preserve"> Major Bonnet,</w:t>
      </w:r>
      <w:r w:rsidR="003126FE">
        <w:rPr>
          <w:rStyle w:val="FootnoteReference"/>
        </w:rPr>
        <w:footnoteReference w:id="4"/>
      </w:r>
      <w:r w:rsidR="00D412EB">
        <w:t xml:space="preserve"> the average pirate was both poor and of low social status</w:t>
      </w:r>
      <w:r w:rsidR="00AF1FF4">
        <w:t xml:space="preserve">, </w:t>
      </w:r>
      <w:r w:rsidR="005E481A">
        <w:t xml:space="preserve">the very quintessence of </w:t>
      </w:r>
      <w:r w:rsidR="00AF1FF4">
        <w:t>peasant-hood</w:t>
      </w:r>
      <w:r w:rsidR="00D412EB">
        <w:t xml:space="preserve">. Marcus </w:t>
      </w:r>
      <w:proofErr w:type="spellStart"/>
      <w:r w:rsidR="00D412EB">
        <w:t>Rediker</w:t>
      </w:r>
      <w:proofErr w:type="spellEnd"/>
      <w:r w:rsidR="00D412EB">
        <w:t xml:space="preserve"> describes pirates as ‘dispossessed proletarians’</w:t>
      </w:r>
      <w:r w:rsidR="00E56AD0">
        <w:t xml:space="preserve">, people who saw piracy as a chance to </w:t>
      </w:r>
      <w:r w:rsidR="00297941">
        <w:t>increase</w:t>
      </w:r>
      <w:r w:rsidR="00E56AD0">
        <w:t xml:space="preserve"> both their social and monetary wealth.</w:t>
      </w:r>
      <w:r w:rsidR="002D3077">
        <w:rPr>
          <w:rStyle w:val="FootnoteReference"/>
        </w:rPr>
        <w:footnoteReference w:id="5"/>
      </w:r>
      <w:r w:rsidR="002D3077">
        <w:t xml:space="preserve"> As well as this piracy also represented a form of counterculture, a certain freedom and liberty outside of </w:t>
      </w:r>
      <w:r w:rsidR="00A26B74">
        <w:t xml:space="preserve">the </w:t>
      </w:r>
      <w:r w:rsidR="002D3077">
        <w:t xml:space="preserve">existing </w:t>
      </w:r>
      <w:r w:rsidR="00A26B74">
        <w:t>social order</w:t>
      </w:r>
      <w:r w:rsidR="002D3077">
        <w:t>.</w:t>
      </w:r>
      <w:r w:rsidR="00A26B74">
        <w:rPr>
          <w:rStyle w:val="FootnoteReference"/>
        </w:rPr>
        <w:footnoteReference w:id="6"/>
      </w:r>
      <w:r w:rsidR="00BA5C64">
        <w:t xml:space="preserve"> </w:t>
      </w:r>
      <w:r w:rsidR="009A18E6">
        <w:t>In this ideological sense, m</w:t>
      </w:r>
      <w:r w:rsidR="00BA5C64">
        <w:t xml:space="preserve">any similarities can be drawn between </w:t>
      </w:r>
      <w:r w:rsidR="007D683F">
        <w:t>pirate</w:t>
      </w:r>
      <w:r w:rsidR="009A18E6">
        <w:t>s</w:t>
      </w:r>
      <w:r w:rsidR="007D683F">
        <w:t xml:space="preserve"> </w:t>
      </w:r>
      <w:r w:rsidR="00497447">
        <w:t xml:space="preserve">and </w:t>
      </w:r>
      <w:r w:rsidR="007D683F">
        <w:t>colonis</w:t>
      </w:r>
      <w:r w:rsidR="009A18E6">
        <w:t>ts</w:t>
      </w:r>
      <w:r w:rsidR="004A1B3D">
        <w:t>;</w:t>
      </w:r>
      <w:r w:rsidR="007D683F">
        <w:t xml:space="preserve"> Paul Gilje explains that in both cases individuals were given</w:t>
      </w:r>
      <w:r w:rsidR="00CF6CF4">
        <w:t xml:space="preserve"> great independence </w:t>
      </w:r>
      <w:r w:rsidR="00CF6CF4">
        <w:lastRenderedPageBreak/>
        <w:t>from existing society and</w:t>
      </w:r>
      <w:r w:rsidR="007D683F">
        <w:t xml:space="preserve"> ‘the chance to make many decisions of their own accord’.</w:t>
      </w:r>
      <w:r w:rsidR="007D683F">
        <w:rPr>
          <w:rStyle w:val="FootnoteReference"/>
        </w:rPr>
        <w:footnoteReference w:id="7"/>
      </w:r>
      <w:r w:rsidR="002D3077">
        <w:t xml:space="preserve"> This ideal of rebellion</w:t>
      </w:r>
      <w:r w:rsidR="00A33353">
        <w:t xml:space="preserve"> against society</w:t>
      </w:r>
      <w:r w:rsidR="002D3077">
        <w:t xml:space="preserve"> </w:t>
      </w:r>
      <w:r w:rsidR="00A33353">
        <w:t xml:space="preserve">is one central to the notion of the social bandit because it </w:t>
      </w:r>
      <w:r w:rsidR="00A26B74">
        <w:t>insights</w:t>
      </w:r>
      <w:r w:rsidR="00A659E3">
        <w:t xml:space="preserve"> </w:t>
      </w:r>
      <w:r w:rsidR="001145DD">
        <w:t>antagonism against the ruling elite</w:t>
      </w:r>
      <w:r w:rsidR="006E1316">
        <w:t>, who represent the society you have divorced from,</w:t>
      </w:r>
      <w:r w:rsidR="001145DD">
        <w:t xml:space="preserve"> </w:t>
      </w:r>
      <w:r w:rsidR="00D57EDC">
        <w:t>whilst simultaneously</w:t>
      </w:r>
      <w:r w:rsidR="001145DD">
        <w:t xml:space="preserve"> </w:t>
      </w:r>
      <w:r w:rsidR="00D57EDC">
        <w:t xml:space="preserve">creating an </w:t>
      </w:r>
      <w:r w:rsidR="001145DD">
        <w:t xml:space="preserve">association </w:t>
      </w:r>
      <w:r w:rsidR="008230F7">
        <w:t xml:space="preserve">with the </w:t>
      </w:r>
      <w:r w:rsidR="00C625A5">
        <w:t>“</w:t>
      </w:r>
      <w:r w:rsidR="008230F7">
        <w:t xml:space="preserve">common </w:t>
      </w:r>
      <w:r w:rsidR="00E94A74">
        <w:t>people</w:t>
      </w:r>
      <w:r w:rsidR="00C625A5">
        <w:t>”.</w:t>
      </w:r>
      <w:r w:rsidR="008D413B">
        <w:t xml:space="preserve"> </w:t>
      </w:r>
      <w:r w:rsidR="00E73841">
        <w:t>Pirates would generally have already held a maritime occupation of low social standing before their stint as outlaws</w:t>
      </w:r>
      <w:r w:rsidR="00636C67">
        <w:t xml:space="preserve">; they may well have been </w:t>
      </w:r>
      <w:r w:rsidR="00E73841">
        <w:t xml:space="preserve">fishermen, crews on merchant vessels, </w:t>
      </w:r>
      <w:r w:rsidR="00636C67">
        <w:t>or</w:t>
      </w:r>
      <w:r w:rsidR="00E73841">
        <w:t xml:space="preserve"> privateers. As such, the difference in lifestyle between the two roles was often not very different and made it easy for those of pre-existing peasant status to </w:t>
      </w:r>
      <w:r w:rsidR="001D05BC">
        <w:t>convert to piracy</w:t>
      </w:r>
      <w:r w:rsidR="00E73841">
        <w:t xml:space="preserve">. For those of high social status it would </w:t>
      </w:r>
      <w:r w:rsidR="00706522">
        <w:t>constitute</w:t>
      </w:r>
      <w:r w:rsidR="00E73841">
        <w:t xml:space="preserve"> a </w:t>
      </w:r>
      <w:r w:rsidR="00706522">
        <w:t>particularly</w:t>
      </w:r>
      <w:r w:rsidR="00E73841">
        <w:t xml:space="preserve"> </w:t>
      </w:r>
      <w:r w:rsidR="00706522">
        <w:t>exhaustive change in lifestyle to become a pirate and this is one prominent factor in deterring such classes.</w:t>
      </w:r>
    </w:p>
    <w:p w14:paraId="4293AB86" w14:textId="77777777" w:rsidR="00D86947" w:rsidRDefault="00D86947" w:rsidP="00A26B74">
      <w:pPr>
        <w:tabs>
          <w:tab w:val="left" w:pos="2355"/>
        </w:tabs>
      </w:pPr>
      <w:r>
        <w:t xml:space="preserve">Secondly, </w:t>
      </w:r>
      <w:r w:rsidR="00D94078">
        <w:t>were they regarded as ‘criminals’ by officials and the state? This is also a definite positive.</w:t>
      </w:r>
      <w:r w:rsidR="00DB6AB7">
        <w:t xml:space="preserve"> </w:t>
      </w:r>
      <w:r w:rsidR="00683110">
        <w:t xml:space="preserve">Pirates were </w:t>
      </w:r>
      <w:r w:rsidR="002A2175">
        <w:t>agreed to be</w:t>
      </w:r>
      <w:r w:rsidR="00683110">
        <w:t xml:space="preserve"> criminals </w:t>
      </w:r>
      <w:r w:rsidR="002A2175">
        <w:t>not only domestically, but</w:t>
      </w:r>
      <w:r w:rsidR="005713CE">
        <w:t xml:space="preserve"> also</w:t>
      </w:r>
      <w:r w:rsidR="002A2175">
        <w:t xml:space="preserve"> </w:t>
      </w:r>
      <w:r w:rsidR="00E47F85">
        <w:t xml:space="preserve">on the international stage </w:t>
      </w:r>
      <w:r w:rsidR="001435F7">
        <w:t xml:space="preserve">as they </w:t>
      </w:r>
      <w:r w:rsidR="009D3BDA">
        <w:t>attacked</w:t>
      </w:r>
      <w:r w:rsidR="001435F7">
        <w:t xml:space="preserve"> all factions active in the Atlantic including the British, French, Dutch, and Spanish. </w:t>
      </w:r>
      <w:r w:rsidR="00A22461">
        <w:t>This is because</w:t>
      </w:r>
      <w:r w:rsidR="00E5023F">
        <w:t>, as Kris Lane identifies,</w:t>
      </w:r>
      <w:r w:rsidR="00A22461">
        <w:t xml:space="preserve"> pirates did not pose against any </w:t>
      </w:r>
      <w:r w:rsidR="00316D9F">
        <w:t>individual</w:t>
      </w:r>
      <w:r w:rsidR="00A22461">
        <w:t xml:space="preserve"> nation, but against the very ideal of nationhood </w:t>
      </w:r>
      <w:r w:rsidR="00E5023F">
        <w:t xml:space="preserve">itself through an </w:t>
      </w:r>
      <w:r w:rsidR="00927D74">
        <w:t>‘</w:t>
      </w:r>
      <w:r w:rsidR="00E5023F">
        <w:t>almost universal rejection of national and religious authorities</w:t>
      </w:r>
      <w:r w:rsidR="00927D74">
        <w:t>’</w:t>
      </w:r>
      <w:r w:rsidR="00E5023F">
        <w:t>.</w:t>
      </w:r>
      <w:r w:rsidR="00E5023F">
        <w:rPr>
          <w:rStyle w:val="FootnoteReference"/>
        </w:rPr>
        <w:footnoteReference w:id="8"/>
      </w:r>
      <w:r w:rsidR="00D357C3">
        <w:t xml:space="preserve"> </w:t>
      </w:r>
      <w:r w:rsidR="000D065E">
        <w:t xml:space="preserve">As </w:t>
      </w:r>
      <w:r w:rsidR="000D065E" w:rsidRPr="000D065E">
        <w:t xml:space="preserve">Amedeo </w:t>
      </w:r>
      <w:proofErr w:type="spellStart"/>
      <w:r w:rsidR="000D065E" w:rsidRPr="000D065E">
        <w:t>Policante</w:t>
      </w:r>
      <w:proofErr w:type="spellEnd"/>
      <w:r w:rsidR="000D065E">
        <w:t xml:space="preserve"> states, piracy </w:t>
      </w:r>
      <w:r w:rsidR="0075105C">
        <w:t xml:space="preserve">created the need for an international legal response, the </w:t>
      </w:r>
      <w:proofErr w:type="spellStart"/>
      <w:r w:rsidR="0075105C">
        <w:rPr>
          <w:i/>
        </w:rPr>
        <w:t>Ius</w:t>
      </w:r>
      <w:proofErr w:type="spellEnd"/>
      <w:r w:rsidR="0075105C">
        <w:rPr>
          <w:i/>
        </w:rPr>
        <w:t xml:space="preserve"> Publicum </w:t>
      </w:r>
      <w:proofErr w:type="spellStart"/>
      <w:r w:rsidR="0075105C">
        <w:rPr>
          <w:i/>
        </w:rPr>
        <w:t>Europaeum</w:t>
      </w:r>
      <w:proofErr w:type="spellEnd"/>
      <w:r w:rsidR="0075105C">
        <w:t xml:space="preserve"> (</w:t>
      </w:r>
      <w:r w:rsidR="00D23A17">
        <w:t>“</w:t>
      </w:r>
      <w:r w:rsidR="0075105C">
        <w:t>European Public Law</w:t>
      </w:r>
      <w:r w:rsidR="00D23A17">
        <w:t>”</w:t>
      </w:r>
      <w:r w:rsidR="0075105C">
        <w:t>).</w:t>
      </w:r>
      <w:r w:rsidR="0075105C">
        <w:rPr>
          <w:rStyle w:val="FootnoteReference"/>
        </w:rPr>
        <w:footnoteReference w:id="9"/>
      </w:r>
      <w:r w:rsidR="00020974">
        <w:t xml:space="preserve"> This </w:t>
      </w:r>
      <w:r w:rsidR="00D23A17">
        <w:t xml:space="preserve">meant the removal of amity lines </w:t>
      </w:r>
      <w:r w:rsidR="0083569B">
        <w:t xml:space="preserve">between European states </w:t>
      </w:r>
      <w:r w:rsidR="00D23A17">
        <w:t>and the ‘collective appropriation of the oceans’</w:t>
      </w:r>
      <w:r w:rsidR="00AC0A27">
        <w:t>.</w:t>
      </w:r>
      <w:r w:rsidR="00D23A17">
        <w:rPr>
          <w:rStyle w:val="FootnoteReference"/>
        </w:rPr>
        <w:footnoteReference w:id="10"/>
      </w:r>
      <w:r w:rsidR="001A6DEA">
        <w:t xml:space="preserve"> </w:t>
      </w:r>
      <w:r w:rsidR="00B141AD">
        <w:t>Phil Steinberg argues that w</w:t>
      </w:r>
      <w:r w:rsidR="001A6DEA">
        <w:t xml:space="preserve">ith this framework in place any </w:t>
      </w:r>
      <w:r w:rsidR="00170CE2">
        <w:t xml:space="preserve">ship not attached to a nationality </w:t>
      </w:r>
      <w:r w:rsidR="000B2837">
        <w:t xml:space="preserve">could </w:t>
      </w:r>
      <w:r w:rsidR="0063511F">
        <w:t xml:space="preserve">thence </w:t>
      </w:r>
      <w:r w:rsidR="000B2837">
        <w:t xml:space="preserve">be apprehended as </w:t>
      </w:r>
      <w:r w:rsidR="00724649">
        <w:t>an agent of the</w:t>
      </w:r>
      <w:r w:rsidR="000B2837">
        <w:t xml:space="preserve"> ‘anti-civilisation of the sea’.</w:t>
      </w:r>
      <w:r w:rsidR="00BD1265">
        <w:rPr>
          <w:rStyle w:val="FootnoteReference"/>
        </w:rPr>
        <w:footnoteReference w:id="11"/>
      </w:r>
      <w:r w:rsidR="00193F78">
        <w:t xml:space="preserve"> </w:t>
      </w:r>
      <w:r w:rsidR="00D829A1">
        <w:t xml:space="preserve">A 1696 </w:t>
      </w:r>
      <w:r w:rsidR="00CE27D8">
        <w:t xml:space="preserve">case against Captain Avery’s crew led an English judge </w:t>
      </w:r>
      <w:r w:rsidR="00CE27D8">
        <w:lastRenderedPageBreak/>
        <w:t>to rule that he had ‘jurisdiction over all people – anywhere on earth – who interfered with English commerce’</w:t>
      </w:r>
      <w:r w:rsidR="00AF3CAC">
        <w:t>,</w:t>
      </w:r>
      <w:r w:rsidR="0083569B">
        <w:rPr>
          <w:rStyle w:val="FootnoteReference"/>
        </w:rPr>
        <w:footnoteReference w:id="12"/>
      </w:r>
      <w:r w:rsidR="00DF5A5D">
        <w:t xml:space="preserve"> </w:t>
      </w:r>
      <w:r w:rsidR="00AF3CAC">
        <w:t>t</w:t>
      </w:r>
      <w:r w:rsidR="00DF5A5D">
        <w:t xml:space="preserve">his </w:t>
      </w:r>
      <w:r w:rsidR="009F58B0">
        <w:t>was</w:t>
      </w:r>
      <w:r w:rsidR="00DF5A5D">
        <w:t xml:space="preserve"> a direct criminalisation of piracy.</w:t>
      </w:r>
      <w:r w:rsidR="002A2CCE">
        <w:t xml:space="preserve"> Charles Johnson’s 1724 text on piracy shows us that pirates were actively punished and that the laws set against them were used in practice, not only in theory.</w:t>
      </w:r>
      <w:r w:rsidR="002A1A3D">
        <w:t xml:space="preserve"> </w:t>
      </w:r>
      <w:r w:rsidR="00A12694">
        <w:t xml:space="preserve">He vividly describes the numerous public executions of the pirates he </w:t>
      </w:r>
      <w:r w:rsidR="00BD4386">
        <w:t>documents</w:t>
      </w:r>
      <w:r w:rsidR="00A12694">
        <w:t xml:space="preserve"> within his text and how their deaths were to be "without Benefit of Clergy, and forfeit Land and Goods."</w:t>
      </w:r>
      <w:r w:rsidR="00B10251">
        <w:rPr>
          <w:rStyle w:val="FootnoteReference"/>
        </w:rPr>
        <w:footnoteReference w:id="13"/>
      </w:r>
      <w:r w:rsidR="004F1A47">
        <w:t xml:space="preserve"> </w:t>
      </w:r>
      <w:r w:rsidR="000D0996">
        <w:t>This form of dishonourable execution is evidence of the authorities’ specific disdain for criminal piracy.</w:t>
      </w:r>
    </w:p>
    <w:p w14:paraId="362817DC" w14:textId="77777777" w:rsidR="00BF0729" w:rsidRDefault="00BF0729" w:rsidP="006C3490">
      <w:pPr>
        <w:tabs>
          <w:tab w:val="left" w:pos="2355"/>
        </w:tabs>
      </w:pPr>
      <w:r>
        <w:t xml:space="preserve">Thirdly, did pirates ‘remain within peasant society’? In other words, did piracy remove people from </w:t>
      </w:r>
      <w:r w:rsidR="000A1FA5">
        <w:t>their “roots” or</w:t>
      </w:r>
      <w:r>
        <w:t xml:space="preserve"> did pirates continue to care about the welfare of those still </w:t>
      </w:r>
      <w:r w:rsidR="00681779">
        <w:t>within the peasant society</w:t>
      </w:r>
      <w:r>
        <w:t xml:space="preserve"> they left behind? This question is less clear-cut to answer</w:t>
      </w:r>
      <w:r w:rsidR="00910C19">
        <w:t xml:space="preserve"> as the previous two</w:t>
      </w:r>
      <w:r>
        <w:t xml:space="preserve"> </w:t>
      </w:r>
      <w:r w:rsidR="00681779">
        <w:t xml:space="preserve">but on balance I do believe </w:t>
      </w:r>
      <w:r w:rsidR="00B43A79">
        <w:t>that this is also the case.</w:t>
      </w:r>
      <w:r w:rsidR="00F36FC3">
        <w:t xml:space="preserve"> </w:t>
      </w:r>
      <w:r w:rsidR="00DB5DC0">
        <w:t>Certainly,</w:t>
      </w:r>
      <w:r w:rsidR="003A176B">
        <w:t xml:space="preserve"> there was a universal community between pirates themselves, who were willing to cooperate with each other </w:t>
      </w:r>
      <w:r w:rsidR="004B750D">
        <w:t>‘</w:t>
      </w:r>
      <w:r w:rsidR="003A176B">
        <w:t>even when the various crews were strangers to each other</w:t>
      </w:r>
      <w:r w:rsidR="004B750D">
        <w:t>’</w:t>
      </w:r>
      <w:r w:rsidR="003A176B">
        <w:t>.</w:t>
      </w:r>
      <w:r w:rsidR="007F582A">
        <w:rPr>
          <w:rStyle w:val="FootnoteReference"/>
        </w:rPr>
        <w:footnoteReference w:id="14"/>
      </w:r>
      <w:r w:rsidR="00DB5DC0">
        <w:t xml:space="preserve"> </w:t>
      </w:r>
      <w:r w:rsidR="00F249CA">
        <w:t xml:space="preserve">Indeed, in many ways pirates led more inclusive societies than their landlubbing adversaries; </w:t>
      </w:r>
      <w:r w:rsidR="00404858">
        <w:t xml:space="preserve">according to Richard Burg </w:t>
      </w:r>
      <w:r w:rsidR="00F249CA">
        <w:t>they promoted a ‘multicultural, multiracial, and multinational social order’</w:t>
      </w:r>
      <w:r w:rsidR="00404858">
        <w:t>.</w:t>
      </w:r>
      <w:r w:rsidR="00404858">
        <w:rPr>
          <w:rStyle w:val="FootnoteReference"/>
        </w:rPr>
        <w:footnoteReference w:id="15"/>
      </w:r>
      <w:r w:rsidR="00404858">
        <w:t xml:space="preserve"> </w:t>
      </w:r>
      <w:r w:rsidR="00E973CE">
        <w:t xml:space="preserve">This </w:t>
      </w:r>
      <w:r w:rsidR="00A95AEB">
        <w:t>meant pirates</w:t>
      </w:r>
      <w:r w:rsidR="00404858">
        <w:t xml:space="preserve"> w</w:t>
      </w:r>
      <w:r w:rsidR="00A95AEB">
        <w:t>ere</w:t>
      </w:r>
      <w:r w:rsidR="00404858">
        <w:t xml:space="preserve"> able to not only remain within peasant society, but expand it to include people of varying backgrounds</w:t>
      </w:r>
      <w:r w:rsidR="00F249CA">
        <w:t>.</w:t>
      </w:r>
      <w:r w:rsidR="009271DE">
        <w:t xml:space="preserve"> Also, since it was highly unlikely any individual pirate would survive more than three years a-sea there was a constant influx of new peasants joining pirate crews</w:t>
      </w:r>
      <w:r w:rsidR="002C0EA6">
        <w:t xml:space="preserve"> and</w:t>
      </w:r>
      <w:r w:rsidR="009271DE">
        <w:t xml:space="preserve"> </w:t>
      </w:r>
      <w:r w:rsidR="005E73DF">
        <w:t>these kept pirates</w:t>
      </w:r>
      <w:r w:rsidR="009271DE">
        <w:t xml:space="preserve"> close to the peasant societ</w:t>
      </w:r>
      <w:r w:rsidR="00EE5317">
        <w:t>ies</w:t>
      </w:r>
      <w:r w:rsidR="009271DE">
        <w:t xml:space="preserve"> from which they came</w:t>
      </w:r>
      <w:r w:rsidR="002C0EA6">
        <w:t>.</w:t>
      </w:r>
      <w:r w:rsidR="00C0370B">
        <w:t xml:space="preserve"> </w:t>
      </w:r>
      <w:r w:rsidR="00E67E98">
        <w:t xml:space="preserve">However, </w:t>
      </w:r>
      <w:r w:rsidR="00E40E9F">
        <w:t xml:space="preserve">this does not detract from the fact that pirates, in the end, held allegiance only to themselves and would not shy away from putting any peasant to the cutlass should they refuse to join their </w:t>
      </w:r>
      <w:r w:rsidR="0072114A">
        <w:t>crew</w:t>
      </w:r>
      <w:r w:rsidR="00E40E9F">
        <w:t>.</w:t>
      </w:r>
      <w:r w:rsidR="00F253D2">
        <w:rPr>
          <w:rStyle w:val="FootnoteReference"/>
        </w:rPr>
        <w:footnoteReference w:id="16"/>
      </w:r>
      <w:r w:rsidR="009B0695">
        <w:t xml:space="preserve"> </w:t>
      </w:r>
      <w:r w:rsidR="00EF5788">
        <w:lastRenderedPageBreak/>
        <w:t>This is likely why so many captured seamen “volunteered” to join pirate crews</w:t>
      </w:r>
      <w:r w:rsidR="00DB141A">
        <w:t xml:space="preserve">, which was favoured because it was thought this would create a better social cohesion between the sailors. </w:t>
      </w:r>
      <w:r w:rsidR="009D6842">
        <w:t xml:space="preserve">Female pirates were also expressly banned on pirate vessels </w:t>
      </w:r>
      <w:r w:rsidR="004D4FEA">
        <w:t>by the pirate code.</w:t>
      </w:r>
      <w:r w:rsidR="00627247">
        <w:rPr>
          <w:rStyle w:val="FootnoteReference"/>
        </w:rPr>
        <w:footnoteReference w:id="17"/>
      </w:r>
      <w:r w:rsidR="004D4FEA">
        <w:t xml:space="preserve"> </w:t>
      </w:r>
      <w:r w:rsidR="009B0695">
        <w:t xml:space="preserve">This does not show express antagonism towards peasants however, because pirates were indiscriminatory in this sense, </w:t>
      </w:r>
      <w:r w:rsidR="00B35946">
        <w:t xml:space="preserve">and would </w:t>
      </w:r>
      <w:r w:rsidR="000806AD">
        <w:t xml:space="preserve">give the same treatment to any </w:t>
      </w:r>
      <w:r w:rsidR="00D32B2C">
        <w:t xml:space="preserve">person </w:t>
      </w:r>
      <w:r w:rsidR="00EF5788">
        <w:t xml:space="preserve">who would defy them. </w:t>
      </w:r>
      <w:r w:rsidR="0091281F">
        <w:t xml:space="preserve">Pirates were also </w:t>
      </w:r>
      <w:r w:rsidR="001D2E69">
        <w:t>far more inclusionary toward people with disabilities, which would be disproportionately those of the peasant classes; it is not coincidence the peg-leg and the eye-patch are engrained onto the modern perception of the pirate.</w:t>
      </w:r>
      <w:r w:rsidR="00951405">
        <w:t xml:space="preserve"> Indeed</w:t>
      </w:r>
      <w:r w:rsidR="00A628B0">
        <w:t>,</w:t>
      </w:r>
      <w:r w:rsidR="00951405">
        <w:t xml:space="preserve"> pirates </w:t>
      </w:r>
      <w:r w:rsidR="00A628B0">
        <w:t xml:space="preserve">were the authors of the first ever workers compensation scheme whereby sailors could be </w:t>
      </w:r>
      <w:r w:rsidR="00454DD8">
        <w:t>paid for the</w:t>
      </w:r>
      <w:r w:rsidR="00A07174">
        <w:t>ir</w:t>
      </w:r>
      <w:r w:rsidR="00454DD8">
        <w:t xml:space="preserve"> injuries sustained.</w:t>
      </w:r>
      <w:r w:rsidR="00EC00E3">
        <w:rPr>
          <w:rStyle w:val="FootnoteReference"/>
        </w:rPr>
        <w:footnoteReference w:id="18"/>
      </w:r>
      <w:r w:rsidR="002B7D0F">
        <w:t xml:space="preserve"> They also supported democracy</w:t>
      </w:r>
      <w:r w:rsidR="00641A6E">
        <w:t xml:space="preserve"> aboard ship</w:t>
      </w:r>
      <w:r w:rsidR="002B7D0F">
        <w:t>, a practice which clearly supports the majority over a ruling elite.</w:t>
      </w:r>
      <w:r w:rsidR="00776391">
        <w:t xml:space="preserve"> </w:t>
      </w:r>
      <w:r w:rsidR="00292324">
        <w:t>The last words of William Fry during his extraordinary execution were ones of solidarity with peasant society; informing the crowd that</w:t>
      </w:r>
      <w:r w:rsidR="003345E3">
        <w:t xml:space="preserve"> ship captains could avoid their crews turning to piracy if they would only “treat them humanly”.</w:t>
      </w:r>
      <w:r w:rsidR="003345E3">
        <w:rPr>
          <w:rStyle w:val="FootnoteReference"/>
        </w:rPr>
        <w:footnoteReference w:id="19"/>
      </w:r>
      <w:r w:rsidR="007E3621">
        <w:t xml:space="preserve"> </w:t>
      </w:r>
      <w:r w:rsidR="00CD16EB">
        <w:t xml:space="preserve">Pirates also contributed to local economies in ways </w:t>
      </w:r>
      <w:r w:rsidR="003B0B99">
        <w:t>which the European states didn’t,</w:t>
      </w:r>
      <w:r w:rsidR="00EE1B4C">
        <w:t xml:space="preserve"> </w:t>
      </w:r>
      <w:r w:rsidR="003B0B99">
        <w:t xml:space="preserve">Jason Acosta explains how pirates </w:t>
      </w:r>
      <w:r w:rsidR="006A2A13">
        <w:t>‘</w:t>
      </w:r>
      <w:r w:rsidR="003B0B99">
        <w:t>didn’t bury their treasure, they spent it, helping colonies survive that couldn’t get the money and supplies they needed from Europe</w:t>
      </w:r>
      <w:r w:rsidR="00B452B1">
        <w:t>’</w:t>
      </w:r>
      <w:r w:rsidR="00667EB4">
        <w:t>.</w:t>
      </w:r>
      <w:r w:rsidR="000F48B0">
        <w:rPr>
          <w:rStyle w:val="FootnoteReference"/>
        </w:rPr>
        <w:footnoteReference w:id="20"/>
      </w:r>
      <w:r w:rsidR="00667EB4">
        <w:t xml:space="preserve"> </w:t>
      </w:r>
      <w:r w:rsidR="0077400C">
        <w:t>This is an exact definition of social banditry, robbing from the rich and giving to the poor.</w:t>
      </w:r>
    </w:p>
    <w:p w14:paraId="3B282724" w14:textId="77777777" w:rsidR="00DC34FF" w:rsidRDefault="000676AE" w:rsidP="00CF4328">
      <w:pPr>
        <w:tabs>
          <w:tab w:val="left" w:pos="2355"/>
        </w:tabs>
      </w:pPr>
      <w:r>
        <w:t>Fourthly, were pirates ‘considered by their people as heroes</w:t>
      </w:r>
      <w:r w:rsidR="00E44A53">
        <w:t>’</w:t>
      </w:r>
      <w:r>
        <w:t>?</w:t>
      </w:r>
      <w:r w:rsidR="009F72B7">
        <w:t xml:space="preserve"> </w:t>
      </w:r>
      <w:r w:rsidR="00D3457C">
        <w:t>This somewhat depends on how you may define ‘their people’</w:t>
      </w:r>
      <w:r w:rsidR="00DF50AA">
        <w:t xml:space="preserve"> but it is logical that Hobsbawm is referring to the “peasant society” that he previously mentioned here</w:t>
      </w:r>
      <w:r w:rsidR="00573C34">
        <w:t>in</w:t>
      </w:r>
      <w:r w:rsidR="00DF50AA">
        <w:t>.</w:t>
      </w:r>
      <w:r w:rsidR="009A1128">
        <w:t xml:space="preserve"> Were pirates </w:t>
      </w:r>
      <w:r w:rsidR="00392CA1">
        <w:t>generally supported</w:t>
      </w:r>
      <w:r w:rsidR="009A1128">
        <w:t xml:space="preserve"> amongst the common folk?</w:t>
      </w:r>
      <w:r w:rsidR="00C3282C">
        <w:t xml:space="preserve"> </w:t>
      </w:r>
      <w:r w:rsidR="0063006D">
        <w:t>Alas, it is here that the pirate falls at this final hurdle</w:t>
      </w:r>
      <w:r w:rsidR="00F725D4">
        <w:t xml:space="preserve">, as although </w:t>
      </w:r>
      <w:r w:rsidR="00F725D4">
        <w:lastRenderedPageBreak/>
        <w:t xml:space="preserve">many pirates perhaps saw themselves as activists for the people, and were admired by some, they were </w:t>
      </w:r>
      <w:r w:rsidR="00DD5E03">
        <w:t xml:space="preserve">generally </w:t>
      </w:r>
      <w:r w:rsidR="00F725D4">
        <w:t>not well regarded by the public.</w:t>
      </w:r>
      <w:r w:rsidR="00DD5E03">
        <w:t xml:space="preserve"> Initially perhaps there was a moment </w:t>
      </w:r>
      <w:r w:rsidR="002E60CA">
        <w:t>in the late 17</w:t>
      </w:r>
      <w:r w:rsidR="002E60CA" w:rsidRPr="002E60CA">
        <w:rPr>
          <w:vertAlign w:val="superscript"/>
        </w:rPr>
        <w:t>th</w:t>
      </w:r>
      <w:r w:rsidR="002E60CA">
        <w:t xml:space="preserve"> century </w:t>
      </w:r>
      <w:r w:rsidR="00DD5E03">
        <w:t>where pirates lay favourable in the public eye</w:t>
      </w:r>
      <w:r w:rsidR="00C0782C">
        <w:t xml:space="preserve"> w</w:t>
      </w:r>
      <w:r w:rsidR="00DD5E03">
        <w:t xml:space="preserve">hen states were hiring their own privateers to combat enemy states. </w:t>
      </w:r>
      <w:r w:rsidR="00684A6E">
        <w:t xml:space="preserve">In this context, Claire </w:t>
      </w:r>
      <w:proofErr w:type="spellStart"/>
      <w:r w:rsidR="00684A6E">
        <w:t>Jowitt</w:t>
      </w:r>
      <w:proofErr w:type="spellEnd"/>
      <w:r w:rsidR="00684A6E">
        <w:t xml:space="preserve"> argues that pirates could be portrayed as the ‘shrewd mercantile venturer’ or perhaps even the ‘heroic gentleman adventurer’, despite their</w:t>
      </w:r>
      <w:r w:rsidR="00E77235">
        <w:t xml:space="preserve"> violent occupation.</w:t>
      </w:r>
      <w:r w:rsidR="003615AB">
        <w:rPr>
          <w:rStyle w:val="FootnoteReference"/>
        </w:rPr>
        <w:footnoteReference w:id="21"/>
      </w:r>
      <w:r w:rsidR="002E6C1A">
        <w:t xml:space="preserve"> </w:t>
      </w:r>
      <w:r w:rsidR="0061075A">
        <w:t>For example, in 1694 a ballad titled “</w:t>
      </w:r>
      <w:r w:rsidR="0061075A" w:rsidRPr="0061075A">
        <w:t>A Copy of Verses, Composed by Captain Henry Every</w:t>
      </w:r>
      <w:r w:rsidR="0051595A">
        <w:t xml:space="preserve"> [Avery]</w:t>
      </w:r>
      <w:r w:rsidR="0061075A">
        <w:t xml:space="preserve">” argued strongly in favour of the pirate captain and for some </w:t>
      </w:r>
      <w:r w:rsidR="00F64ACC">
        <w:t>period</w:t>
      </w:r>
      <w:r w:rsidR="0061075A">
        <w:t xml:space="preserve"> solidified him as a folk hero</w:t>
      </w:r>
      <w:r w:rsidR="00FB449A">
        <w:t>,</w:t>
      </w:r>
      <w:r w:rsidR="00400F66">
        <w:t xml:space="preserve"> making his trial a great difficulty</w:t>
      </w:r>
      <w:r w:rsidR="0061075A">
        <w:t>.</w:t>
      </w:r>
      <w:r w:rsidR="0061075A">
        <w:rPr>
          <w:rStyle w:val="FootnoteReference"/>
        </w:rPr>
        <w:footnoteReference w:id="22"/>
      </w:r>
      <w:r w:rsidR="0061075A">
        <w:t xml:space="preserve"> </w:t>
      </w:r>
      <w:r w:rsidR="002E60CA">
        <w:t xml:space="preserve">However, as Sarah Barringer points out, </w:t>
      </w:r>
      <w:r w:rsidR="00CC3779">
        <w:t>as the admiralty began to withdraw its support for privateers at the turn of the 18</w:t>
      </w:r>
      <w:r w:rsidR="00CC3779" w:rsidRPr="00CC3779">
        <w:rPr>
          <w:vertAlign w:val="superscript"/>
        </w:rPr>
        <w:t>th</w:t>
      </w:r>
      <w:r w:rsidR="00CC3779">
        <w:t xml:space="preserve"> century the public mood quickly began to </w:t>
      </w:r>
      <w:r w:rsidR="00643D85">
        <w:t>change</w:t>
      </w:r>
      <w:r w:rsidR="00191497">
        <w:t xml:space="preserve"> with it</w:t>
      </w:r>
      <w:r w:rsidR="00CC3779">
        <w:t>.</w:t>
      </w:r>
      <w:r w:rsidR="00303494">
        <w:t xml:space="preserve"> She shows how this turn in official position coincided with the rise of the coffee house and a newly created ‘public sphere’</w:t>
      </w:r>
      <w:r w:rsidR="00E22A11">
        <w:t xml:space="preserve"> and how the state line ‘influenced the public sphere’</w:t>
      </w:r>
      <w:r w:rsidR="005336C0">
        <w:t>.</w:t>
      </w:r>
      <w:r w:rsidR="005336C0">
        <w:rPr>
          <w:rStyle w:val="FootnoteReference"/>
        </w:rPr>
        <w:footnoteReference w:id="23"/>
      </w:r>
      <w:r w:rsidR="00AC1B0B">
        <w:t xml:space="preserve"> </w:t>
      </w:r>
      <w:r w:rsidR="00A220CD">
        <w:t>Before</w:t>
      </w:r>
      <w:r w:rsidR="0055747B">
        <w:t>,</w:t>
      </w:r>
      <w:r w:rsidR="00A220CD">
        <w:t xml:space="preserve"> the public had seen it a great hypocrisy to convict a pirate whilst supporting </w:t>
      </w:r>
      <w:r w:rsidR="00CF7DB5">
        <w:t>privateers</w:t>
      </w:r>
      <w:r w:rsidR="00A220CD">
        <w:t xml:space="preserve"> but</w:t>
      </w:r>
      <w:r w:rsidR="00D82B7D">
        <w:t xml:space="preserve"> now this hypocrisy no longer </w:t>
      </w:r>
      <w:r w:rsidR="00F96904">
        <w:t>existed,</w:t>
      </w:r>
      <w:r w:rsidR="00D82B7D">
        <w:t xml:space="preserve"> and</w:t>
      </w:r>
      <w:r w:rsidR="00A220CD">
        <w:t xml:space="preserve"> the officials were efficient in defaming the pirate image</w:t>
      </w:r>
      <w:r w:rsidR="00F96904">
        <w:t xml:space="preserve"> from thence onward</w:t>
      </w:r>
      <w:r w:rsidR="00A220CD">
        <w:t>.</w:t>
      </w:r>
      <w:r w:rsidR="00376555">
        <w:t xml:space="preserve"> </w:t>
      </w:r>
      <w:r w:rsidR="00F07EA5">
        <w:t xml:space="preserve">The difference between Captain Avery’s trial </w:t>
      </w:r>
      <w:r w:rsidR="000251B4">
        <w:t xml:space="preserve">of </w:t>
      </w:r>
      <w:r w:rsidR="00876AA7">
        <w:t>1696</w:t>
      </w:r>
      <w:r w:rsidR="000251B4">
        <w:t xml:space="preserve"> </w:t>
      </w:r>
      <w:r w:rsidR="00F07EA5">
        <w:t>and Captain Kidd’s</w:t>
      </w:r>
      <w:r w:rsidR="00876AA7">
        <w:t xml:space="preserve"> </w:t>
      </w:r>
      <w:r w:rsidR="000251B4">
        <w:t xml:space="preserve">of </w:t>
      </w:r>
      <w:r w:rsidR="00876AA7">
        <w:t>1701</w:t>
      </w:r>
      <w:r w:rsidR="00F07EA5">
        <w:t xml:space="preserve"> is marked.</w:t>
      </w:r>
      <w:r w:rsidR="00676361">
        <w:t xml:space="preserve"> </w:t>
      </w:r>
      <w:r w:rsidR="008D23EF">
        <w:t xml:space="preserve">During Kidd’s trial </w:t>
      </w:r>
      <w:r w:rsidR="00103D0A">
        <w:t xml:space="preserve">the prosecutor </w:t>
      </w:r>
      <w:r w:rsidR="00176D53">
        <w:t>shifted the narrative away from that which had accused Captain Avery</w:t>
      </w:r>
      <w:r w:rsidR="003E7AD5">
        <w:t xml:space="preserve"> (which focussed on violence)</w:t>
      </w:r>
      <w:r w:rsidR="00176D53">
        <w:t>,</w:t>
      </w:r>
      <w:r w:rsidR="003E7AD5">
        <w:t xml:space="preserve"> and toward the economic </w:t>
      </w:r>
      <w:r w:rsidR="00460A81">
        <w:t>detriment</w:t>
      </w:r>
      <w:r w:rsidR="003E7AD5">
        <w:t xml:space="preserve"> of pira</w:t>
      </w:r>
      <w:r w:rsidR="0051675C">
        <w:t>cy</w:t>
      </w:r>
      <w:r w:rsidR="003E7AD5">
        <w:t xml:space="preserve">. </w:t>
      </w:r>
      <w:r w:rsidR="00747A92">
        <w:t>Although the now infamous phrase “enemies of all mankind” was not used, the prosecutor did describe Kidd as ‘the common enemy of mankind’.</w:t>
      </w:r>
      <w:r w:rsidR="00FA748F">
        <w:rPr>
          <w:rStyle w:val="FootnoteReference"/>
        </w:rPr>
        <w:footnoteReference w:id="24"/>
      </w:r>
      <w:r w:rsidR="00A31A0F">
        <w:t xml:space="preserve"> </w:t>
      </w:r>
      <w:r w:rsidR="008B3D06">
        <w:t xml:space="preserve">The image of piracy was further weakened in 1714 with the end of the War of the Spanish Succession which allowed </w:t>
      </w:r>
      <w:r w:rsidR="008B3D06">
        <w:lastRenderedPageBreak/>
        <w:t>pirates to attack English ships more freely.</w:t>
      </w:r>
      <w:r w:rsidR="00D91E9B">
        <w:t xml:space="preserve"> Pirates progressed in the public consciousness from heroes to villains.</w:t>
      </w:r>
    </w:p>
    <w:p w14:paraId="0E727037" w14:textId="77777777" w:rsidR="00BC6BA4" w:rsidRDefault="003D0F24" w:rsidP="003D17A6">
      <w:pPr>
        <w:tabs>
          <w:tab w:val="left" w:pos="2355"/>
        </w:tabs>
      </w:pPr>
      <w:r>
        <w:t xml:space="preserve">Pirates very almost fit the definition of </w:t>
      </w:r>
      <w:r w:rsidR="007E5715">
        <w:t xml:space="preserve">the </w:t>
      </w:r>
      <w:r>
        <w:t>social bandi</w:t>
      </w:r>
      <w:r w:rsidR="007E5715">
        <w:t>t</w:t>
      </w:r>
      <w:r>
        <w:t xml:space="preserve"> forwarded by Eric Hobsbawm, </w:t>
      </w:r>
      <w:r w:rsidR="00F6490D">
        <w:t>and for a brief moment in history</w:t>
      </w:r>
      <w:r w:rsidR="00C825AA">
        <w:t>,</w:t>
      </w:r>
      <w:r w:rsidR="00F6490D">
        <w:t xml:space="preserve"> </w:t>
      </w:r>
      <w:r w:rsidR="00C825AA">
        <w:t xml:space="preserve">I argue, </w:t>
      </w:r>
      <w:r w:rsidR="00F6490D">
        <w:t xml:space="preserve">they did indeed hold that title. </w:t>
      </w:r>
      <w:r w:rsidR="00B746F6">
        <w:t>They were from ‘peasant’ society, were considered ‘criminals’ by authorities and states, and they remained ‘within peasant society’.</w:t>
      </w:r>
      <w:r w:rsidR="003D17A6">
        <w:t xml:space="preserve"> However, despite their displaying many characteristics of “social bandits” from elsewhere, a </w:t>
      </w:r>
      <w:r w:rsidR="00BC6BA4">
        <w:t xml:space="preserve">real </w:t>
      </w:r>
      <w:r w:rsidR="003D17A6">
        <w:t xml:space="preserve">social bandit </w:t>
      </w:r>
      <w:r w:rsidR="001006DD">
        <w:t>requires</w:t>
      </w:r>
      <w:r w:rsidR="003D17A6">
        <w:t xml:space="preserve"> the support of the </w:t>
      </w:r>
      <w:r w:rsidR="001006DD">
        <w:t xml:space="preserve">general </w:t>
      </w:r>
      <w:r w:rsidR="00B634FC">
        <w:t>populous to be legitimate</w:t>
      </w:r>
      <w:r w:rsidR="00BC6BA4">
        <w:t xml:space="preserve">, and </w:t>
      </w:r>
      <w:r w:rsidR="003D17A6">
        <w:t>pirates simply did not have that support. In many ways</w:t>
      </w:r>
      <w:r w:rsidR="00434DE0">
        <w:t xml:space="preserve"> this was a support that was taken from them, a direct result of a conce</w:t>
      </w:r>
      <w:r w:rsidR="0092681C">
        <w:t>r</w:t>
      </w:r>
      <w:r w:rsidR="00434DE0">
        <w:t>ted effort by the state to deface the pirate image</w:t>
      </w:r>
      <w:r w:rsidR="006A7893">
        <w:t xml:space="preserve">, and in some </w:t>
      </w:r>
      <w:r w:rsidR="00F86A40">
        <w:t>ways,</w:t>
      </w:r>
      <w:r w:rsidR="006A7893">
        <w:t xml:space="preserve"> this seems a</w:t>
      </w:r>
      <w:r w:rsidR="003E5DE5">
        <w:t xml:space="preserve">n </w:t>
      </w:r>
      <w:r w:rsidR="006A7893">
        <w:t>injustice</w:t>
      </w:r>
      <w:r w:rsidR="00434DE0">
        <w:t>.</w:t>
      </w:r>
      <w:r w:rsidR="0077222D">
        <w:t xml:space="preserve"> However, </w:t>
      </w:r>
      <w:r w:rsidR="00171BD5">
        <w:t>due to the</w:t>
      </w:r>
      <w:r w:rsidR="0077222D">
        <w:t xml:space="preserve"> bloody nature of their profession</w:t>
      </w:r>
      <w:r w:rsidR="00754124">
        <w:t xml:space="preserve">, </w:t>
      </w:r>
      <w:r w:rsidR="003E5DE5">
        <w:t>I do not consider it</w:t>
      </w:r>
      <w:r w:rsidR="00DF6FD3">
        <w:t xml:space="preserve"> a great wrong </w:t>
      </w:r>
      <w:r w:rsidR="0085284D">
        <w:t>done to them</w:t>
      </w:r>
      <w:r w:rsidR="0077222D">
        <w:t>.</w:t>
      </w:r>
      <w:r w:rsidR="00BC6BA4">
        <w:t xml:space="preserve"> </w:t>
      </w:r>
    </w:p>
    <w:p w14:paraId="5747A32E" w14:textId="77777777" w:rsidR="00A7201D" w:rsidRDefault="00A7201D" w:rsidP="003D17A6">
      <w:pPr>
        <w:tabs>
          <w:tab w:val="left" w:pos="2355"/>
        </w:tabs>
      </w:pPr>
    </w:p>
    <w:p w14:paraId="724BF433" w14:textId="77777777" w:rsidR="00A7201D" w:rsidRDefault="00A7201D" w:rsidP="003D17A6">
      <w:pPr>
        <w:tabs>
          <w:tab w:val="left" w:pos="2355"/>
        </w:tabs>
      </w:pPr>
    </w:p>
    <w:p w14:paraId="66E43638" w14:textId="77777777" w:rsidR="00A7201D" w:rsidRDefault="00A7201D" w:rsidP="003D17A6">
      <w:pPr>
        <w:tabs>
          <w:tab w:val="left" w:pos="2355"/>
        </w:tabs>
      </w:pPr>
    </w:p>
    <w:p w14:paraId="5C00FF8C" w14:textId="77777777" w:rsidR="00A7201D" w:rsidRDefault="00A7201D" w:rsidP="003D17A6">
      <w:pPr>
        <w:tabs>
          <w:tab w:val="left" w:pos="2355"/>
        </w:tabs>
      </w:pPr>
    </w:p>
    <w:p w14:paraId="2D588BB5" w14:textId="77777777" w:rsidR="00A7201D" w:rsidRDefault="00A7201D" w:rsidP="003D17A6">
      <w:pPr>
        <w:tabs>
          <w:tab w:val="left" w:pos="2355"/>
        </w:tabs>
      </w:pPr>
    </w:p>
    <w:p w14:paraId="38F45D2C" w14:textId="77777777" w:rsidR="00A7201D" w:rsidRDefault="00A7201D" w:rsidP="003D17A6">
      <w:pPr>
        <w:tabs>
          <w:tab w:val="left" w:pos="2355"/>
        </w:tabs>
      </w:pPr>
    </w:p>
    <w:p w14:paraId="11A7203A" w14:textId="77777777" w:rsidR="00A7201D" w:rsidRDefault="00A7201D" w:rsidP="003D17A6">
      <w:pPr>
        <w:tabs>
          <w:tab w:val="left" w:pos="2355"/>
        </w:tabs>
      </w:pPr>
    </w:p>
    <w:p w14:paraId="538C103C" w14:textId="77777777" w:rsidR="00A7201D" w:rsidRDefault="00A7201D" w:rsidP="003D17A6">
      <w:pPr>
        <w:tabs>
          <w:tab w:val="left" w:pos="2355"/>
        </w:tabs>
      </w:pPr>
    </w:p>
    <w:p w14:paraId="3F57AC5B" w14:textId="77777777" w:rsidR="00A7201D" w:rsidRDefault="00A7201D" w:rsidP="003D17A6">
      <w:pPr>
        <w:tabs>
          <w:tab w:val="left" w:pos="2355"/>
        </w:tabs>
      </w:pPr>
    </w:p>
    <w:p w14:paraId="217C01BE" w14:textId="77777777" w:rsidR="00A7201D" w:rsidRDefault="00A7201D" w:rsidP="003D17A6">
      <w:pPr>
        <w:tabs>
          <w:tab w:val="left" w:pos="2355"/>
        </w:tabs>
      </w:pPr>
    </w:p>
    <w:p w14:paraId="2D5B91F8" w14:textId="77777777" w:rsidR="00A7201D" w:rsidRDefault="00A7201D" w:rsidP="003D17A6">
      <w:pPr>
        <w:tabs>
          <w:tab w:val="left" w:pos="2355"/>
        </w:tabs>
      </w:pPr>
    </w:p>
    <w:p w14:paraId="2CFB968F" w14:textId="77777777" w:rsidR="00A7201D" w:rsidRDefault="00A7201D" w:rsidP="00A7201D">
      <w:pPr>
        <w:tabs>
          <w:tab w:val="left" w:pos="2355"/>
        </w:tabs>
        <w:ind w:firstLine="0"/>
        <w:rPr>
          <w:sz w:val="28"/>
          <w:u w:val="single"/>
        </w:rPr>
      </w:pPr>
      <w:r w:rsidRPr="00A7201D">
        <w:rPr>
          <w:sz w:val="28"/>
          <w:u w:val="single"/>
        </w:rPr>
        <w:lastRenderedPageBreak/>
        <w:t>Bibliography</w:t>
      </w:r>
    </w:p>
    <w:p w14:paraId="4ACBC005" w14:textId="77777777" w:rsidR="00A7201D" w:rsidRPr="0078285E" w:rsidRDefault="00A7201D" w:rsidP="00A7201D">
      <w:pPr>
        <w:spacing w:line="276" w:lineRule="auto"/>
        <w:ind w:firstLine="0"/>
        <w:jc w:val="left"/>
        <w:rPr>
          <w:iCs/>
        </w:rPr>
      </w:pPr>
      <w:bookmarkStart w:id="0" w:name="_Hlk500235585"/>
      <w:r w:rsidRPr="006F436A">
        <w:rPr>
          <w:iCs/>
        </w:rPr>
        <w:t>Acosta</w:t>
      </w:r>
      <w:r>
        <w:rPr>
          <w:iCs/>
        </w:rPr>
        <w:t>,</w:t>
      </w:r>
      <w:r w:rsidRPr="006F436A">
        <w:rPr>
          <w:iCs/>
        </w:rPr>
        <w:t xml:space="preserve"> Jason</w:t>
      </w:r>
      <w:r>
        <w:rPr>
          <w:iCs/>
        </w:rPr>
        <w:t>.</w:t>
      </w:r>
      <w:r w:rsidRPr="006F436A">
        <w:rPr>
          <w:iCs/>
        </w:rPr>
        <w:t xml:space="preserve"> “Pirates pursued democracy, helped American colonies survive</w:t>
      </w:r>
      <w:r>
        <w:rPr>
          <w:iCs/>
        </w:rPr>
        <w:t>.</w:t>
      </w:r>
      <w:r w:rsidRPr="006F436A">
        <w:rPr>
          <w:iCs/>
        </w:rPr>
        <w:t xml:space="preserve">” </w:t>
      </w:r>
      <w:r>
        <w:rPr>
          <w:iCs/>
        </w:rPr>
        <w:t>A</w:t>
      </w:r>
      <w:r w:rsidRPr="006F436A">
        <w:rPr>
          <w:iCs/>
        </w:rPr>
        <w:t>ccessed 04th December 2017</w:t>
      </w:r>
      <w:r>
        <w:rPr>
          <w:iCs/>
        </w:rPr>
        <w:t>.</w:t>
      </w:r>
      <w:r w:rsidRPr="006F436A">
        <w:rPr>
          <w:iCs/>
        </w:rPr>
        <w:t xml:space="preserve"> http://news.ufl.edu/archive/2006/06/study-pirates-pursued-democracy-helped-american-colonies-survive.html.</w:t>
      </w:r>
    </w:p>
    <w:p w14:paraId="05925204" w14:textId="77777777" w:rsidR="00A7201D" w:rsidRDefault="00A7201D" w:rsidP="00A7201D">
      <w:pPr>
        <w:spacing w:line="276" w:lineRule="auto"/>
        <w:ind w:firstLine="0"/>
        <w:jc w:val="left"/>
      </w:pPr>
      <w:bookmarkStart w:id="1" w:name="_Hlk500236965"/>
      <w:r>
        <w:rPr>
          <w:iCs/>
        </w:rPr>
        <w:t>Barringer, Sarah. “</w:t>
      </w:r>
      <w:r w:rsidRPr="004A0EF0">
        <w:t>Enemies of Mankind: The Image of Pirates in 18th-Century England</w:t>
      </w:r>
      <w:r>
        <w:t xml:space="preserve">.” </w:t>
      </w:r>
      <w:r>
        <w:rPr>
          <w:i/>
        </w:rPr>
        <w:t xml:space="preserve">Primary Source </w:t>
      </w:r>
      <w:r>
        <w:t xml:space="preserve">5 (2014): 1-11. </w:t>
      </w:r>
    </w:p>
    <w:p w14:paraId="596120E5" w14:textId="77777777" w:rsidR="00A7201D" w:rsidRDefault="00A7201D" w:rsidP="00A7201D">
      <w:pPr>
        <w:spacing w:line="276" w:lineRule="auto"/>
        <w:ind w:firstLine="0"/>
        <w:jc w:val="left"/>
        <w:rPr>
          <w:rStyle w:val="reference-text"/>
        </w:rPr>
      </w:pPr>
      <w:bookmarkStart w:id="2" w:name="_Hlk500237921"/>
      <w:r>
        <w:rPr>
          <w:rStyle w:val="reference-text"/>
        </w:rPr>
        <w:t xml:space="preserve">Burg, Richard. </w:t>
      </w:r>
      <w:r>
        <w:rPr>
          <w:rStyle w:val="reference-text"/>
          <w:i/>
          <w:iCs/>
        </w:rPr>
        <w:t>Sodomy and the pirate tradition: English sea rovers in the seventeenth century Caribbean</w:t>
      </w:r>
      <w:r>
        <w:rPr>
          <w:rStyle w:val="reference-text"/>
        </w:rPr>
        <w:t>. New York: New York University Press, 1995.</w:t>
      </w:r>
    </w:p>
    <w:p w14:paraId="7E37C8EE" w14:textId="77777777" w:rsidR="00A7201D" w:rsidRDefault="00A7201D" w:rsidP="00A7201D">
      <w:pPr>
        <w:spacing w:line="276" w:lineRule="auto"/>
        <w:ind w:firstLine="0"/>
        <w:jc w:val="left"/>
      </w:pPr>
      <w:r w:rsidRPr="004E47DF">
        <w:t>Gilje</w:t>
      </w:r>
      <w:r>
        <w:t xml:space="preserve">, </w:t>
      </w:r>
      <w:r w:rsidRPr="004E47DF">
        <w:t xml:space="preserve">Paul A., </w:t>
      </w:r>
      <w:r w:rsidRPr="004E47DF">
        <w:rPr>
          <w:i/>
        </w:rPr>
        <w:t>Liberty on the Waterfront</w:t>
      </w:r>
      <w:r>
        <w:t xml:space="preserve">. </w:t>
      </w:r>
      <w:r w:rsidRPr="004E47DF">
        <w:t>Philadelphia: University of Pennsylvania Press, 2004.</w:t>
      </w:r>
    </w:p>
    <w:p w14:paraId="3D244733" w14:textId="77777777" w:rsidR="00A7201D" w:rsidRDefault="00A7201D" w:rsidP="00A7201D">
      <w:pPr>
        <w:spacing w:line="276" w:lineRule="auto"/>
        <w:ind w:firstLine="0"/>
        <w:jc w:val="left"/>
      </w:pPr>
      <w:r w:rsidRPr="00A62BE6">
        <w:t>Heller-</w:t>
      </w:r>
      <w:proofErr w:type="spellStart"/>
      <w:r w:rsidRPr="00A62BE6">
        <w:t>Roazen</w:t>
      </w:r>
      <w:proofErr w:type="spellEnd"/>
      <w:r w:rsidRPr="00A62BE6">
        <w:t xml:space="preserve">, Daniel. </w:t>
      </w:r>
      <w:r w:rsidRPr="00707FC5">
        <w:rPr>
          <w:i/>
        </w:rPr>
        <w:t>The Enemy of All: Piracy and the Law of Nations</w:t>
      </w:r>
      <w:r w:rsidRPr="00A62BE6">
        <w:t>. New York: Zone Books, 2009.</w:t>
      </w:r>
    </w:p>
    <w:p w14:paraId="33CC495E" w14:textId="77777777" w:rsidR="00A7201D" w:rsidRDefault="00A7201D" w:rsidP="00A7201D">
      <w:pPr>
        <w:spacing w:line="276" w:lineRule="auto"/>
        <w:ind w:firstLine="0"/>
        <w:jc w:val="left"/>
      </w:pPr>
      <w:r w:rsidRPr="002E5BF3">
        <w:t xml:space="preserve">Hobsbawm, E. J. </w:t>
      </w:r>
      <w:r w:rsidRPr="002E5BF3">
        <w:rPr>
          <w:i/>
        </w:rPr>
        <w:t>Bandits. New ed</w:t>
      </w:r>
      <w:r w:rsidRPr="002E5BF3">
        <w:t>. London: Abacus, 2001.</w:t>
      </w:r>
    </w:p>
    <w:bookmarkEnd w:id="0"/>
    <w:bookmarkEnd w:id="1"/>
    <w:bookmarkEnd w:id="2"/>
    <w:p w14:paraId="3F276CD2" w14:textId="77777777" w:rsidR="00A7201D" w:rsidRDefault="00A7201D" w:rsidP="00A7201D">
      <w:pPr>
        <w:spacing w:line="276" w:lineRule="auto"/>
        <w:ind w:firstLine="0"/>
        <w:jc w:val="left"/>
        <w:rPr>
          <w:rStyle w:val="HTMLCite"/>
          <w:i w:val="0"/>
        </w:rPr>
      </w:pPr>
      <w:proofErr w:type="spellStart"/>
      <w:r w:rsidRPr="00D043C3">
        <w:rPr>
          <w:rStyle w:val="HTMLCite"/>
          <w:i w:val="0"/>
        </w:rPr>
        <w:t>Jarus</w:t>
      </w:r>
      <w:proofErr w:type="spellEnd"/>
      <w:r w:rsidRPr="00D043C3">
        <w:rPr>
          <w:rStyle w:val="HTMLCite"/>
          <w:i w:val="0"/>
        </w:rPr>
        <w:t>, Owen</w:t>
      </w:r>
      <w:r w:rsidRPr="006761A6">
        <w:rPr>
          <w:rStyle w:val="HTMLCite"/>
          <w:i w:val="0"/>
        </w:rPr>
        <w:t>.</w:t>
      </w:r>
      <w:r>
        <w:rPr>
          <w:rStyle w:val="HTMLCite"/>
        </w:rPr>
        <w:t xml:space="preserve"> </w:t>
      </w:r>
      <w:r w:rsidRPr="00D043C3">
        <w:rPr>
          <w:rStyle w:val="HTMLCite"/>
          <w:i w:val="0"/>
        </w:rPr>
        <w:t>"Blackbeard's Booty: Pirate Ship Yields Medical Supplies</w:t>
      </w:r>
      <w:r>
        <w:rPr>
          <w:rStyle w:val="HTMLCite"/>
          <w:i w:val="0"/>
        </w:rPr>
        <w:t>.</w:t>
      </w:r>
      <w:r w:rsidRPr="00D043C3">
        <w:rPr>
          <w:rStyle w:val="HTMLCite"/>
          <w:i w:val="0"/>
        </w:rPr>
        <w:t>"</w:t>
      </w:r>
      <w:r>
        <w:rPr>
          <w:rStyle w:val="reference-accessdate"/>
          <w:i/>
          <w:iCs/>
        </w:rPr>
        <w:t xml:space="preserve"> </w:t>
      </w:r>
      <w:r w:rsidRPr="00D043C3">
        <w:rPr>
          <w:rStyle w:val="reference-accessdate"/>
          <w:iCs/>
        </w:rPr>
        <w:t xml:space="preserve">Accessed </w:t>
      </w:r>
      <w:r w:rsidRPr="00D043C3">
        <w:rPr>
          <w:rStyle w:val="nowrap"/>
          <w:iCs/>
        </w:rPr>
        <w:t>06 December</w:t>
      </w:r>
      <w:r w:rsidRPr="00D043C3">
        <w:rPr>
          <w:rStyle w:val="reference-accessdate"/>
          <w:iCs/>
        </w:rPr>
        <w:t xml:space="preserve"> 2017</w:t>
      </w:r>
      <w:r w:rsidRPr="00D043C3">
        <w:rPr>
          <w:rStyle w:val="HTMLCite"/>
        </w:rPr>
        <w:t>.</w:t>
      </w:r>
      <w:r>
        <w:rPr>
          <w:rStyle w:val="HTMLCite"/>
        </w:rPr>
        <w:t xml:space="preserve"> </w:t>
      </w:r>
      <w:r w:rsidRPr="00320DC4">
        <w:rPr>
          <w:rStyle w:val="HTMLCite"/>
          <w:i w:val="0"/>
          <w:iCs w:val="0"/>
        </w:rPr>
        <w:t>https://www.livescience.com/49563-blackbeard-pirate-ship-yields-medical-supplies.html</w:t>
      </w:r>
      <w:r>
        <w:rPr>
          <w:rStyle w:val="HTMLCite"/>
          <w:i w:val="0"/>
        </w:rPr>
        <w:t>.</w:t>
      </w:r>
    </w:p>
    <w:p w14:paraId="66868DAD" w14:textId="77777777" w:rsidR="00A7201D" w:rsidRDefault="00A7201D" w:rsidP="00A7201D">
      <w:pPr>
        <w:spacing w:line="276" w:lineRule="auto"/>
        <w:ind w:firstLine="0"/>
        <w:jc w:val="left"/>
      </w:pPr>
      <w:r w:rsidRPr="00685D63">
        <w:t xml:space="preserve">Johnson, Charles. </w:t>
      </w:r>
      <w:r w:rsidRPr="00685D63">
        <w:rPr>
          <w:i/>
        </w:rPr>
        <w:t>Pirates: A General History of the Robberies and Murders of the Most Notorious Pirates</w:t>
      </w:r>
      <w:r w:rsidRPr="00685D63">
        <w:t>. London: Conway Maritime, 2002.</w:t>
      </w:r>
    </w:p>
    <w:p w14:paraId="52F61A6F" w14:textId="77777777" w:rsidR="00A7201D" w:rsidRDefault="00A7201D" w:rsidP="00A7201D">
      <w:pPr>
        <w:spacing w:line="276" w:lineRule="auto"/>
        <w:ind w:firstLine="0"/>
        <w:jc w:val="left"/>
      </w:pPr>
      <w:proofErr w:type="spellStart"/>
      <w:r>
        <w:t>Jowitt</w:t>
      </w:r>
      <w:proofErr w:type="spellEnd"/>
      <w:r>
        <w:t xml:space="preserve">, Claire. </w:t>
      </w:r>
      <w:r w:rsidRPr="003615AB">
        <w:rPr>
          <w:i/>
        </w:rPr>
        <w:t>The Culture of Piracy, 1580-1630: English Literature and Seaborne Crime</w:t>
      </w:r>
      <w:r>
        <w:t>. Surrey: Ashgate Publishing Limited, 2010. 137.</w:t>
      </w:r>
    </w:p>
    <w:p w14:paraId="46610671" w14:textId="77777777" w:rsidR="00A7201D" w:rsidRDefault="00A7201D" w:rsidP="00A7201D">
      <w:pPr>
        <w:spacing w:line="276" w:lineRule="auto"/>
        <w:ind w:firstLine="0"/>
        <w:jc w:val="left"/>
      </w:pPr>
      <w:r>
        <w:rPr>
          <w:rStyle w:val="reference-text"/>
        </w:rPr>
        <w:t xml:space="preserve">Lane, Kris. </w:t>
      </w:r>
      <w:r>
        <w:rPr>
          <w:rStyle w:val="reference-text"/>
          <w:i/>
          <w:iCs/>
        </w:rPr>
        <w:t>Pillaging the Empire: Piracy in the Americas, 1500–1750.</w:t>
      </w:r>
      <w:r>
        <w:rPr>
          <w:rStyle w:val="reference-text"/>
        </w:rPr>
        <w:t xml:space="preserve"> Armonk: M. E. Sharpe, Inc., 1998.</w:t>
      </w:r>
    </w:p>
    <w:p w14:paraId="1340E908" w14:textId="77777777" w:rsidR="00A7201D" w:rsidRDefault="00A7201D" w:rsidP="00A7201D">
      <w:pPr>
        <w:spacing w:line="276" w:lineRule="auto"/>
        <w:ind w:firstLine="0"/>
        <w:jc w:val="left"/>
      </w:pPr>
      <w:proofErr w:type="spellStart"/>
      <w:r>
        <w:t>Policante</w:t>
      </w:r>
      <w:proofErr w:type="spellEnd"/>
      <w:r>
        <w:t xml:space="preserve">, Amedeo. </w:t>
      </w:r>
      <w:r w:rsidRPr="0075105C">
        <w:rPr>
          <w:i/>
        </w:rPr>
        <w:t xml:space="preserve">The Pirate Myth: Genealogies of an Imperial </w:t>
      </w:r>
      <w:r w:rsidRPr="00A30504">
        <w:t>Concept</w:t>
      </w:r>
      <w:r>
        <w:t xml:space="preserve">. </w:t>
      </w:r>
      <w:r w:rsidRPr="00A30504">
        <w:t>Oxford</w:t>
      </w:r>
      <w:r>
        <w:t>: Routledge, 2015.</w:t>
      </w:r>
    </w:p>
    <w:p w14:paraId="3C38926D" w14:textId="77777777" w:rsidR="00A7201D" w:rsidRDefault="00A7201D" w:rsidP="00A7201D">
      <w:pPr>
        <w:spacing w:line="276" w:lineRule="auto"/>
        <w:ind w:firstLine="0"/>
        <w:jc w:val="left"/>
      </w:pPr>
      <w:bookmarkStart w:id="3" w:name="_Hlk500238941"/>
      <w:proofErr w:type="spellStart"/>
      <w:r w:rsidRPr="00E54A1A">
        <w:t>Rediker</w:t>
      </w:r>
      <w:proofErr w:type="spellEnd"/>
      <w:r w:rsidRPr="00E54A1A">
        <w:t xml:space="preserve">, Marcus. </w:t>
      </w:r>
      <w:r w:rsidRPr="00E54A1A">
        <w:rPr>
          <w:i/>
        </w:rPr>
        <w:t>Villains of All Nations: Atlantic Pirates in the Golden Age</w:t>
      </w:r>
      <w:r w:rsidRPr="00E54A1A">
        <w:t xml:space="preserve">. London: Verso, 2004. </w:t>
      </w:r>
    </w:p>
    <w:bookmarkEnd w:id="3"/>
    <w:p w14:paraId="6156341D" w14:textId="77777777" w:rsidR="00A7201D" w:rsidRDefault="00A7201D" w:rsidP="00A7201D">
      <w:pPr>
        <w:spacing w:line="276" w:lineRule="auto"/>
        <w:ind w:firstLine="0"/>
        <w:jc w:val="left"/>
      </w:pPr>
      <w:r w:rsidRPr="00A67008">
        <w:t xml:space="preserve">Steinberg, Phil. </w:t>
      </w:r>
      <w:r w:rsidRPr="00A67008">
        <w:rPr>
          <w:i/>
        </w:rPr>
        <w:t>The Social Construction of the Ocean</w:t>
      </w:r>
      <w:r w:rsidRPr="00A67008">
        <w:t>. Cambridge; New York: Cambridge University Press, 2001.</w:t>
      </w:r>
    </w:p>
    <w:p w14:paraId="431A388B" w14:textId="77777777" w:rsidR="00A7201D" w:rsidRDefault="00A7201D" w:rsidP="00A7201D">
      <w:pPr>
        <w:spacing w:line="276" w:lineRule="auto"/>
        <w:ind w:firstLine="0"/>
        <w:jc w:val="left"/>
        <w:rPr>
          <w:iCs/>
        </w:rPr>
      </w:pPr>
      <w:r w:rsidRPr="00D51164">
        <w:rPr>
          <w:i/>
          <w:iCs/>
        </w:rPr>
        <w:t xml:space="preserve">The Arraignment, </w:t>
      </w:r>
      <w:proofErr w:type="spellStart"/>
      <w:r w:rsidRPr="00D51164">
        <w:rPr>
          <w:i/>
          <w:iCs/>
        </w:rPr>
        <w:t>Tryal</w:t>
      </w:r>
      <w:proofErr w:type="spellEnd"/>
      <w:r w:rsidRPr="00D51164">
        <w:rPr>
          <w:i/>
          <w:iCs/>
        </w:rPr>
        <w:t xml:space="preserve">, and Condemnation of Captain William Kidd, for the </w:t>
      </w:r>
      <w:proofErr w:type="spellStart"/>
      <w:r w:rsidRPr="00D51164">
        <w:rPr>
          <w:i/>
          <w:iCs/>
        </w:rPr>
        <w:t>Murther</w:t>
      </w:r>
      <w:proofErr w:type="spellEnd"/>
      <w:r w:rsidRPr="00D51164">
        <w:rPr>
          <w:i/>
          <w:iCs/>
        </w:rPr>
        <w:t xml:space="preserve"> and </w:t>
      </w:r>
      <w:proofErr w:type="spellStart"/>
      <w:r w:rsidRPr="00D51164">
        <w:rPr>
          <w:i/>
          <w:iCs/>
        </w:rPr>
        <w:t>Pyracy</w:t>
      </w:r>
      <w:proofErr w:type="spellEnd"/>
      <w:r>
        <w:rPr>
          <w:iCs/>
        </w:rPr>
        <w:t xml:space="preserve">. </w:t>
      </w:r>
      <w:r w:rsidRPr="00D51164">
        <w:rPr>
          <w:iCs/>
        </w:rPr>
        <w:t>London: J. Nutt. 1701</w:t>
      </w:r>
      <w:r>
        <w:rPr>
          <w:iCs/>
        </w:rPr>
        <w:t>.</w:t>
      </w:r>
      <w:r w:rsidRPr="00D51164">
        <w:rPr>
          <w:iCs/>
        </w:rPr>
        <w:t xml:space="preserve"> 14.</w:t>
      </w:r>
    </w:p>
    <w:p w14:paraId="5FF7F793" w14:textId="77777777" w:rsidR="00A7201D" w:rsidRPr="00A7201D" w:rsidRDefault="00A7201D" w:rsidP="00A7201D">
      <w:pPr>
        <w:tabs>
          <w:tab w:val="left" w:pos="2355"/>
        </w:tabs>
        <w:spacing w:line="276" w:lineRule="auto"/>
        <w:ind w:firstLine="0"/>
      </w:pPr>
    </w:p>
    <w:sectPr w:rsidR="00A7201D" w:rsidRPr="00A7201D" w:rsidSect="00CE2FF6">
      <w:head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8E3A79" w14:textId="77777777" w:rsidR="00B755D5" w:rsidRDefault="00B755D5" w:rsidP="00CE2FF6">
      <w:pPr>
        <w:spacing w:after="0" w:line="240" w:lineRule="auto"/>
      </w:pPr>
      <w:r>
        <w:separator/>
      </w:r>
    </w:p>
  </w:endnote>
  <w:endnote w:type="continuationSeparator" w:id="0">
    <w:p w14:paraId="73340E5A" w14:textId="77777777" w:rsidR="00B755D5" w:rsidRDefault="00B755D5" w:rsidP="00CE2F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154D2B" w14:textId="77777777" w:rsidR="00B755D5" w:rsidRDefault="00B755D5" w:rsidP="00CE2FF6">
      <w:pPr>
        <w:spacing w:after="0" w:line="240" w:lineRule="auto"/>
      </w:pPr>
      <w:r>
        <w:separator/>
      </w:r>
    </w:p>
  </w:footnote>
  <w:footnote w:type="continuationSeparator" w:id="0">
    <w:p w14:paraId="703820B6" w14:textId="77777777" w:rsidR="00B755D5" w:rsidRDefault="00B755D5" w:rsidP="00CE2FF6">
      <w:pPr>
        <w:spacing w:after="0" w:line="240" w:lineRule="auto"/>
      </w:pPr>
      <w:r>
        <w:continuationSeparator/>
      </w:r>
    </w:p>
  </w:footnote>
  <w:footnote w:id="1">
    <w:p w14:paraId="44296392" w14:textId="77777777" w:rsidR="009D6842" w:rsidRDefault="009D6842" w:rsidP="003C6BC3">
      <w:pPr>
        <w:pStyle w:val="FootnoteText"/>
        <w:ind w:firstLine="0"/>
        <w:jc w:val="left"/>
      </w:pPr>
      <w:r>
        <w:rPr>
          <w:rStyle w:val="FootnoteReference"/>
        </w:rPr>
        <w:footnoteRef/>
      </w:r>
      <w:r>
        <w:t xml:space="preserve"> </w:t>
      </w:r>
      <w:r w:rsidRPr="008747A0">
        <w:t>Daniel Heller-</w:t>
      </w:r>
      <w:proofErr w:type="spellStart"/>
      <w:r w:rsidRPr="008747A0">
        <w:t>Roaze</w:t>
      </w:r>
      <w:r>
        <w:t>n</w:t>
      </w:r>
      <w:proofErr w:type="spellEnd"/>
      <w:r w:rsidRPr="008747A0">
        <w:t xml:space="preserve">, </w:t>
      </w:r>
      <w:r w:rsidRPr="008747A0">
        <w:rPr>
          <w:i/>
        </w:rPr>
        <w:t>The Enemy of All: Piracy and the Law of Nations</w:t>
      </w:r>
      <w:r w:rsidRPr="008747A0">
        <w:t xml:space="preserve"> </w:t>
      </w:r>
      <w:r>
        <w:t>(</w:t>
      </w:r>
      <w:r w:rsidRPr="008747A0">
        <w:t>New York: Zone Books, 2009</w:t>
      </w:r>
      <w:r>
        <w:t>)</w:t>
      </w:r>
      <w:r w:rsidRPr="008747A0">
        <w:t>.</w:t>
      </w:r>
    </w:p>
  </w:footnote>
  <w:footnote w:id="2">
    <w:p w14:paraId="02DDBA6D" w14:textId="77777777" w:rsidR="009D6842" w:rsidRDefault="009D6842" w:rsidP="003C6BC3">
      <w:pPr>
        <w:pStyle w:val="FootnoteText"/>
        <w:ind w:firstLine="0"/>
        <w:jc w:val="left"/>
      </w:pPr>
      <w:r>
        <w:rPr>
          <w:rStyle w:val="FootnoteReference"/>
        </w:rPr>
        <w:footnoteRef/>
      </w:r>
      <w:r>
        <w:t xml:space="preserve"> </w:t>
      </w:r>
      <w:r w:rsidRPr="002D3077">
        <w:t>Marcus</w:t>
      </w:r>
      <w:r>
        <w:t xml:space="preserve"> </w:t>
      </w:r>
      <w:proofErr w:type="spellStart"/>
      <w:r w:rsidRPr="002D3077">
        <w:t>Rediker</w:t>
      </w:r>
      <w:proofErr w:type="spellEnd"/>
      <w:r>
        <w:t xml:space="preserve">, </w:t>
      </w:r>
      <w:r w:rsidRPr="002D3077">
        <w:rPr>
          <w:i/>
        </w:rPr>
        <w:t>Villains of All Nations: Atlantic Pirates in the Golden Age</w:t>
      </w:r>
      <w:r w:rsidRPr="002D3077">
        <w:t xml:space="preserve"> </w:t>
      </w:r>
      <w:r>
        <w:t>(</w:t>
      </w:r>
      <w:r w:rsidRPr="002D3077">
        <w:t>London: Verso, 2004</w:t>
      </w:r>
      <w:r>
        <w:t>)</w:t>
      </w:r>
      <w:r w:rsidRPr="002D3077">
        <w:t>.</w:t>
      </w:r>
    </w:p>
  </w:footnote>
  <w:footnote w:id="3">
    <w:p w14:paraId="0F4587AC" w14:textId="77777777" w:rsidR="009D6842" w:rsidRDefault="009D6842" w:rsidP="003C6BC3">
      <w:pPr>
        <w:pStyle w:val="FootnoteText"/>
        <w:ind w:firstLine="0"/>
        <w:jc w:val="left"/>
      </w:pPr>
      <w:r>
        <w:rPr>
          <w:rStyle w:val="FootnoteReference"/>
        </w:rPr>
        <w:footnoteRef/>
      </w:r>
      <w:r>
        <w:t xml:space="preserve"> </w:t>
      </w:r>
      <w:r w:rsidRPr="00B1458C">
        <w:t>E. J</w:t>
      </w:r>
      <w:r>
        <w:t>.</w:t>
      </w:r>
      <w:r w:rsidRPr="00B1458C">
        <w:t xml:space="preserve"> Hobsbawm, </w:t>
      </w:r>
      <w:r w:rsidRPr="00B1458C">
        <w:rPr>
          <w:i/>
        </w:rPr>
        <w:t>Bandits. New ed</w:t>
      </w:r>
      <w:r w:rsidRPr="00B1458C">
        <w:t xml:space="preserve"> </w:t>
      </w:r>
      <w:r>
        <w:t>(</w:t>
      </w:r>
      <w:r w:rsidRPr="00B1458C">
        <w:t>London: Abacus, 2001</w:t>
      </w:r>
      <w:r>
        <w:t>)</w:t>
      </w:r>
      <w:r w:rsidRPr="00B1458C">
        <w:t>.</w:t>
      </w:r>
      <w:r>
        <w:t xml:space="preserve"> I am using Hobsbawm’s definition because it is both the original and has gone relatively unchallenged since 1959.</w:t>
      </w:r>
    </w:p>
  </w:footnote>
  <w:footnote w:id="4">
    <w:p w14:paraId="79727B12" w14:textId="77777777" w:rsidR="009D6842" w:rsidRDefault="009D6842" w:rsidP="003C6BC3">
      <w:pPr>
        <w:pStyle w:val="FootnoteText"/>
        <w:ind w:firstLine="0"/>
        <w:jc w:val="left"/>
      </w:pPr>
      <w:r>
        <w:rPr>
          <w:rStyle w:val="FootnoteReference"/>
        </w:rPr>
        <w:footnoteRef/>
      </w:r>
      <w:r>
        <w:t xml:space="preserve"> Who was ‘a gentleman of good reputation’ according to Captain Charles Johnson in: </w:t>
      </w:r>
      <w:r w:rsidRPr="003126FE">
        <w:t>Charles</w:t>
      </w:r>
      <w:r>
        <w:t xml:space="preserve"> </w:t>
      </w:r>
      <w:r w:rsidRPr="003126FE">
        <w:t>Johnson</w:t>
      </w:r>
      <w:r>
        <w:t>,</w:t>
      </w:r>
      <w:r w:rsidRPr="003126FE">
        <w:t xml:space="preserve"> </w:t>
      </w:r>
      <w:r w:rsidRPr="003126FE">
        <w:rPr>
          <w:i/>
        </w:rPr>
        <w:t>Pirates: A General History of the Robberies and Murders of the Most Notorious Pirates</w:t>
      </w:r>
      <w:r w:rsidRPr="003126FE">
        <w:t xml:space="preserve"> </w:t>
      </w:r>
      <w:r>
        <w:t>(</w:t>
      </w:r>
      <w:r w:rsidRPr="003126FE">
        <w:t>London:</w:t>
      </w:r>
      <w:r>
        <w:t xml:space="preserve"> 1724)</w:t>
      </w:r>
      <w:r w:rsidRPr="003126FE">
        <w:t>.</w:t>
      </w:r>
    </w:p>
  </w:footnote>
  <w:footnote w:id="5">
    <w:p w14:paraId="37E84B1D" w14:textId="77777777" w:rsidR="009D6842" w:rsidRPr="00110282" w:rsidRDefault="009D6842" w:rsidP="003C6BC3">
      <w:pPr>
        <w:pStyle w:val="FootnoteText"/>
        <w:ind w:firstLine="0"/>
        <w:jc w:val="left"/>
      </w:pPr>
      <w:r>
        <w:rPr>
          <w:rStyle w:val="FootnoteReference"/>
        </w:rPr>
        <w:footnoteRef/>
      </w:r>
      <w:r>
        <w:t xml:space="preserve"> </w:t>
      </w:r>
      <w:proofErr w:type="spellStart"/>
      <w:r>
        <w:t>Rediker</w:t>
      </w:r>
      <w:proofErr w:type="spellEnd"/>
      <w:r>
        <w:t xml:space="preserve">, </w:t>
      </w:r>
      <w:r w:rsidRPr="002D3077">
        <w:rPr>
          <w:i/>
        </w:rPr>
        <w:t>Villains of All Nations: Atlantic Pirates in the Golden Age</w:t>
      </w:r>
      <w:r>
        <w:t>.</w:t>
      </w:r>
    </w:p>
  </w:footnote>
  <w:footnote w:id="6">
    <w:p w14:paraId="65966ED3" w14:textId="77777777" w:rsidR="009D6842" w:rsidRDefault="009D6842" w:rsidP="003C6BC3">
      <w:pPr>
        <w:pStyle w:val="FootnoteText"/>
        <w:ind w:firstLine="0"/>
        <w:jc w:val="left"/>
      </w:pPr>
      <w:r>
        <w:rPr>
          <w:rStyle w:val="FootnoteReference"/>
        </w:rPr>
        <w:footnoteRef/>
      </w:r>
      <w:r>
        <w:t xml:space="preserve"> As described in: </w:t>
      </w:r>
      <w:r>
        <w:rPr>
          <w:rStyle w:val="reference-text"/>
        </w:rPr>
        <w:t xml:space="preserve">Paul A. Gilje, </w:t>
      </w:r>
      <w:r>
        <w:rPr>
          <w:rStyle w:val="reference-text"/>
          <w:i/>
          <w:iCs/>
        </w:rPr>
        <w:t>Liberty on the Waterfront</w:t>
      </w:r>
      <w:r>
        <w:rPr>
          <w:rStyle w:val="reference-text"/>
        </w:rPr>
        <w:t>, (Philadelphia: University of Pennsylvania Press, 2004).</w:t>
      </w:r>
    </w:p>
  </w:footnote>
  <w:footnote w:id="7">
    <w:p w14:paraId="572685F1" w14:textId="77777777" w:rsidR="007D683F" w:rsidRDefault="007D683F" w:rsidP="007D683F">
      <w:pPr>
        <w:pStyle w:val="FootnoteText"/>
        <w:ind w:firstLine="0"/>
      </w:pPr>
      <w:r>
        <w:rPr>
          <w:rStyle w:val="FootnoteReference"/>
        </w:rPr>
        <w:footnoteRef/>
      </w:r>
      <w:r>
        <w:t xml:space="preserve"> </w:t>
      </w:r>
      <w:r w:rsidR="0090704D">
        <w:rPr>
          <w:rStyle w:val="reference-text"/>
        </w:rPr>
        <w:t>Ibid.</w:t>
      </w:r>
    </w:p>
  </w:footnote>
  <w:footnote w:id="8">
    <w:p w14:paraId="7BED60F7" w14:textId="77777777" w:rsidR="009D6842" w:rsidRDefault="009D6842" w:rsidP="00977E4E">
      <w:pPr>
        <w:pStyle w:val="FootnoteText"/>
        <w:ind w:firstLine="0"/>
        <w:jc w:val="left"/>
      </w:pPr>
      <w:r>
        <w:rPr>
          <w:rStyle w:val="FootnoteReference"/>
        </w:rPr>
        <w:footnoteRef/>
      </w:r>
      <w:r>
        <w:t xml:space="preserve"> </w:t>
      </w:r>
      <w:r>
        <w:rPr>
          <w:rStyle w:val="reference-text"/>
        </w:rPr>
        <w:t xml:space="preserve">Kris Lane, </w:t>
      </w:r>
      <w:r>
        <w:rPr>
          <w:rStyle w:val="reference-text"/>
          <w:i/>
          <w:iCs/>
        </w:rPr>
        <w:t>Pillaging the Empire: Piracy in the Americas, 1500–1750</w:t>
      </w:r>
      <w:r>
        <w:rPr>
          <w:rStyle w:val="reference-text"/>
        </w:rPr>
        <w:t xml:space="preserve"> (Armonk: M. E. Sharpe, Inc., 1998).</w:t>
      </w:r>
    </w:p>
  </w:footnote>
  <w:footnote w:id="9">
    <w:p w14:paraId="5CADCB94" w14:textId="77777777" w:rsidR="009D6842" w:rsidRPr="0075105C" w:rsidRDefault="009D6842" w:rsidP="00977E4E">
      <w:pPr>
        <w:pStyle w:val="FootnoteText"/>
        <w:ind w:firstLine="0"/>
        <w:jc w:val="left"/>
      </w:pPr>
      <w:r>
        <w:rPr>
          <w:rStyle w:val="FootnoteReference"/>
        </w:rPr>
        <w:footnoteRef/>
      </w:r>
      <w:r>
        <w:t xml:space="preserve"> Amedeo </w:t>
      </w:r>
      <w:proofErr w:type="spellStart"/>
      <w:r>
        <w:t>Policante</w:t>
      </w:r>
      <w:proofErr w:type="spellEnd"/>
      <w:r>
        <w:t xml:space="preserve">, </w:t>
      </w:r>
      <w:r w:rsidRPr="0075105C">
        <w:rPr>
          <w:i/>
        </w:rPr>
        <w:t>The Pirate Myth: Genealogies of an Imperial Concept</w:t>
      </w:r>
      <w:r>
        <w:rPr>
          <w:i/>
        </w:rPr>
        <w:t xml:space="preserve"> </w:t>
      </w:r>
      <w:r>
        <w:t>(Oxford: Routledge, 2015).</w:t>
      </w:r>
    </w:p>
  </w:footnote>
  <w:footnote w:id="10">
    <w:p w14:paraId="1267E3AE" w14:textId="77777777" w:rsidR="009D6842" w:rsidRDefault="009D6842" w:rsidP="00977E4E">
      <w:pPr>
        <w:pStyle w:val="FootnoteText"/>
        <w:ind w:firstLine="0"/>
        <w:jc w:val="left"/>
      </w:pPr>
      <w:r>
        <w:rPr>
          <w:rStyle w:val="FootnoteReference"/>
        </w:rPr>
        <w:footnoteRef/>
      </w:r>
      <w:r>
        <w:t xml:space="preserve"> Ibid.</w:t>
      </w:r>
    </w:p>
  </w:footnote>
  <w:footnote w:id="11">
    <w:p w14:paraId="369647CE" w14:textId="77777777" w:rsidR="009D6842" w:rsidRDefault="009D6842" w:rsidP="00977E4E">
      <w:pPr>
        <w:pStyle w:val="FootnoteText"/>
        <w:ind w:firstLine="0"/>
        <w:jc w:val="left"/>
      </w:pPr>
      <w:r>
        <w:rPr>
          <w:rStyle w:val="FootnoteReference"/>
        </w:rPr>
        <w:footnoteRef/>
      </w:r>
      <w:r>
        <w:t xml:space="preserve"> </w:t>
      </w:r>
      <w:r w:rsidRPr="00BD1265">
        <w:t>Phil</w:t>
      </w:r>
      <w:r>
        <w:t xml:space="preserve"> </w:t>
      </w:r>
      <w:r w:rsidRPr="00BD1265">
        <w:t>Steinberg</w:t>
      </w:r>
      <w:r>
        <w:t>,</w:t>
      </w:r>
      <w:r w:rsidRPr="00BD1265">
        <w:t xml:space="preserve"> </w:t>
      </w:r>
      <w:r w:rsidRPr="00BD1265">
        <w:rPr>
          <w:i/>
        </w:rPr>
        <w:t>The Social Construction of the Ocean</w:t>
      </w:r>
      <w:r w:rsidRPr="00BD1265">
        <w:t xml:space="preserve"> </w:t>
      </w:r>
      <w:r>
        <w:t>(</w:t>
      </w:r>
      <w:r w:rsidRPr="00BD1265">
        <w:t>Cambridge; New York: Cambridge University Press, 2001</w:t>
      </w:r>
      <w:r>
        <w:t>)</w:t>
      </w:r>
      <w:r w:rsidRPr="00BD1265">
        <w:t>.</w:t>
      </w:r>
    </w:p>
  </w:footnote>
  <w:footnote w:id="12">
    <w:p w14:paraId="3E4D6927" w14:textId="77777777" w:rsidR="009D6842" w:rsidRDefault="009D6842" w:rsidP="00977E4E">
      <w:pPr>
        <w:pStyle w:val="FootnoteText"/>
        <w:ind w:firstLine="0"/>
        <w:jc w:val="left"/>
      </w:pPr>
      <w:r>
        <w:rPr>
          <w:rStyle w:val="FootnoteReference"/>
        </w:rPr>
        <w:footnoteRef/>
      </w:r>
      <w:r>
        <w:t xml:space="preserve"> </w:t>
      </w:r>
      <w:proofErr w:type="spellStart"/>
      <w:r>
        <w:t>Rediker</w:t>
      </w:r>
      <w:proofErr w:type="spellEnd"/>
      <w:r>
        <w:t xml:space="preserve">, </w:t>
      </w:r>
      <w:r w:rsidRPr="002D3077">
        <w:rPr>
          <w:i/>
        </w:rPr>
        <w:t>Villains of All Nations: Atlantic Pirates in the Golden Age</w:t>
      </w:r>
      <w:r>
        <w:rPr>
          <w:i/>
        </w:rPr>
        <w:t>.</w:t>
      </w:r>
    </w:p>
  </w:footnote>
  <w:footnote w:id="13">
    <w:p w14:paraId="3AC7C34D" w14:textId="77777777" w:rsidR="009D6842" w:rsidRPr="00B10251" w:rsidRDefault="009D6842" w:rsidP="00977E4E">
      <w:pPr>
        <w:pStyle w:val="FootnoteText"/>
        <w:ind w:firstLine="0"/>
        <w:jc w:val="left"/>
      </w:pPr>
      <w:r>
        <w:rPr>
          <w:rStyle w:val="FootnoteReference"/>
        </w:rPr>
        <w:footnoteRef/>
      </w:r>
      <w:r>
        <w:t xml:space="preserve"> Johnson, </w:t>
      </w:r>
      <w:r w:rsidRPr="003126FE">
        <w:rPr>
          <w:i/>
        </w:rPr>
        <w:t>Pirates: A General History of the Robberies and Murders of the Most Notorious Pirates</w:t>
      </w:r>
      <w:r>
        <w:t>, 337-339.</w:t>
      </w:r>
    </w:p>
  </w:footnote>
  <w:footnote w:id="14">
    <w:p w14:paraId="1C9C3B6A" w14:textId="77777777" w:rsidR="009D6842" w:rsidRDefault="009D6842" w:rsidP="00977E4E">
      <w:pPr>
        <w:pStyle w:val="FootnoteText"/>
        <w:ind w:firstLine="0"/>
        <w:jc w:val="left"/>
      </w:pPr>
      <w:r>
        <w:rPr>
          <w:rStyle w:val="FootnoteReference"/>
        </w:rPr>
        <w:footnoteRef/>
      </w:r>
      <w:r>
        <w:t xml:space="preserve"> </w:t>
      </w:r>
      <w:proofErr w:type="spellStart"/>
      <w:r>
        <w:t>Rediker</w:t>
      </w:r>
      <w:proofErr w:type="spellEnd"/>
      <w:r>
        <w:t xml:space="preserve">, </w:t>
      </w:r>
      <w:r w:rsidRPr="002D3077">
        <w:rPr>
          <w:i/>
        </w:rPr>
        <w:t>Villains of All Nations: Atlantic Pirates in the Golden Age</w:t>
      </w:r>
      <w:r>
        <w:t>.</w:t>
      </w:r>
    </w:p>
  </w:footnote>
  <w:footnote w:id="15">
    <w:p w14:paraId="30A00E33" w14:textId="77777777" w:rsidR="009D6842" w:rsidRDefault="009D6842" w:rsidP="00977E4E">
      <w:pPr>
        <w:pStyle w:val="FootnoteText"/>
        <w:ind w:firstLine="0"/>
        <w:jc w:val="left"/>
      </w:pPr>
      <w:r>
        <w:rPr>
          <w:rStyle w:val="FootnoteReference"/>
        </w:rPr>
        <w:footnoteRef/>
      </w:r>
      <w:r>
        <w:t xml:space="preserve"> </w:t>
      </w:r>
      <w:r>
        <w:rPr>
          <w:rStyle w:val="reference-text"/>
        </w:rPr>
        <w:t xml:space="preserve">Richard Burg, </w:t>
      </w:r>
      <w:r>
        <w:rPr>
          <w:rStyle w:val="reference-text"/>
          <w:i/>
          <w:iCs/>
        </w:rPr>
        <w:t>Sodomy and the pirate tradition: English sea rovers in the seventeenth century Caribbean</w:t>
      </w:r>
      <w:r>
        <w:rPr>
          <w:rStyle w:val="reference-text"/>
        </w:rPr>
        <w:t xml:space="preserve"> (New York: New York University Press, 1995).</w:t>
      </w:r>
    </w:p>
  </w:footnote>
  <w:footnote w:id="16">
    <w:p w14:paraId="074D9951" w14:textId="77777777" w:rsidR="009D6842" w:rsidRDefault="009D6842" w:rsidP="00977E4E">
      <w:pPr>
        <w:pStyle w:val="FootnoteText"/>
        <w:ind w:firstLine="0"/>
        <w:jc w:val="left"/>
      </w:pPr>
      <w:r>
        <w:rPr>
          <w:rStyle w:val="FootnoteReference"/>
        </w:rPr>
        <w:footnoteRef/>
      </w:r>
      <w:r>
        <w:t xml:space="preserve"> Refusal to join would mean death unless you possessed any particularly needed skill, such as being a surgeon:</w:t>
      </w:r>
      <w:r w:rsidRPr="00977E4E">
        <w:t xml:space="preserve"> "Blackbeard's Booty: Pirate Ship Yields Medical Supplies</w:t>
      </w:r>
      <w:r>
        <w:t>,</w:t>
      </w:r>
      <w:r w:rsidRPr="00977E4E">
        <w:t>"</w:t>
      </w:r>
      <w:r>
        <w:t xml:space="preserve"> </w:t>
      </w:r>
      <w:r w:rsidRPr="00977E4E">
        <w:t>Owen</w:t>
      </w:r>
      <w:r>
        <w:t xml:space="preserve"> </w:t>
      </w:r>
      <w:proofErr w:type="spellStart"/>
      <w:r w:rsidRPr="00977E4E">
        <w:t>Jarus</w:t>
      </w:r>
      <w:proofErr w:type="spellEnd"/>
      <w:r>
        <w:t>, a</w:t>
      </w:r>
      <w:r w:rsidRPr="00977E4E">
        <w:t>ccessed 06 December 2017</w:t>
      </w:r>
      <w:r>
        <w:t xml:space="preserve">, </w:t>
      </w:r>
      <w:r w:rsidRPr="00977E4E">
        <w:t>https://www.livescience.com/49563-blackbeard-pirate-ship-yields-medical-supplies.html.</w:t>
      </w:r>
    </w:p>
  </w:footnote>
  <w:footnote w:id="17">
    <w:p w14:paraId="46FF6349" w14:textId="77777777" w:rsidR="00627247" w:rsidRDefault="00627247" w:rsidP="00627247">
      <w:pPr>
        <w:pStyle w:val="FootnoteText"/>
        <w:ind w:firstLine="0"/>
      </w:pPr>
      <w:r>
        <w:rPr>
          <w:rStyle w:val="FootnoteReference"/>
        </w:rPr>
        <w:footnoteRef/>
      </w:r>
      <w:r>
        <w:t xml:space="preserve"> </w:t>
      </w:r>
      <w:proofErr w:type="spellStart"/>
      <w:r>
        <w:t>Rediker</w:t>
      </w:r>
      <w:proofErr w:type="spellEnd"/>
      <w:r>
        <w:t xml:space="preserve">, </w:t>
      </w:r>
      <w:r w:rsidRPr="002D3077">
        <w:rPr>
          <w:i/>
        </w:rPr>
        <w:t>Villains of All Nations: Atlantic Pirates in the Golden Age</w:t>
      </w:r>
      <w:r>
        <w:t>.</w:t>
      </w:r>
    </w:p>
  </w:footnote>
  <w:footnote w:id="18">
    <w:p w14:paraId="4E90BD76" w14:textId="77777777" w:rsidR="009D6842" w:rsidRDefault="009D6842" w:rsidP="00EC00E3">
      <w:pPr>
        <w:pStyle w:val="FootnoteText"/>
        <w:ind w:firstLine="0"/>
      </w:pPr>
      <w:r>
        <w:rPr>
          <w:rStyle w:val="FootnoteReference"/>
        </w:rPr>
        <w:footnoteRef/>
      </w:r>
      <w:r>
        <w:t xml:space="preserve"> </w:t>
      </w:r>
      <w:proofErr w:type="spellStart"/>
      <w:r>
        <w:t>Rediker</w:t>
      </w:r>
      <w:proofErr w:type="spellEnd"/>
      <w:r>
        <w:t xml:space="preserve">, </w:t>
      </w:r>
      <w:r w:rsidRPr="002D3077">
        <w:rPr>
          <w:i/>
        </w:rPr>
        <w:t>Villains of All Nations: Atlantic Pirates in the Golden Age</w:t>
      </w:r>
      <w:r>
        <w:t xml:space="preserve">. </w:t>
      </w:r>
      <w:proofErr w:type="spellStart"/>
      <w:r>
        <w:t>Rediker</w:t>
      </w:r>
      <w:proofErr w:type="spellEnd"/>
      <w:r>
        <w:t xml:space="preserve"> describes this as a ‘common wealth’ plan.</w:t>
      </w:r>
    </w:p>
  </w:footnote>
  <w:footnote w:id="19">
    <w:p w14:paraId="21C13ED2" w14:textId="77777777" w:rsidR="009D6842" w:rsidRDefault="009D6842" w:rsidP="00977E4E">
      <w:pPr>
        <w:pStyle w:val="FootnoteText"/>
        <w:ind w:firstLine="0"/>
        <w:jc w:val="left"/>
      </w:pPr>
      <w:r>
        <w:rPr>
          <w:rStyle w:val="FootnoteReference"/>
        </w:rPr>
        <w:footnoteRef/>
      </w:r>
      <w:r>
        <w:t xml:space="preserve"> </w:t>
      </w:r>
      <w:proofErr w:type="spellStart"/>
      <w:r>
        <w:t>Rediker</w:t>
      </w:r>
      <w:proofErr w:type="spellEnd"/>
      <w:r>
        <w:t xml:space="preserve">, </w:t>
      </w:r>
      <w:r w:rsidRPr="002D3077">
        <w:rPr>
          <w:i/>
        </w:rPr>
        <w:t>Villains of All Nations: Atlantic Pirates in the Golden Age</w:t>
      </w:r>
      <w:r>
        <w:t>.</w:t>
      </w:r>
    </w:p>
  </w:footnote>
  <w:footnote w:id="20">
    <w:p w14:paraId="0D93C7CC" w14:textId="77777777" w:rsidR="009D6842" w:rsidRDefault="009D6842" w:rsidP="000F48B0">
      <w:pPr>
        <w:pStyle w:val="FootnoteText"/>
        <w:ind w:firstLine="0"/>
      </w:pPr>
      <w:r>
        <w:rPr>
          <w:rStyle w:val="FootnoteReference"/>
        </w:rPr>
        <w:footnoteRef/>
      </w:r>
      <w:r>
        <w:t xml:space="preserve"> “</w:t>
      </w:r>
      <w:r w:rsidRPr="000F48B0">
        <w:t>Pirates pursued democracy, helped American colonies survive</w:t>
      </w:r>
      <w:r>
        <w:t>,” Jason Acosta, accessed 04</w:t>
      </w:r>
      <w:r w:rsidRPr="000F48B0">
        <w:rPr>
          <w:vertAlign w:val="superscript"/>
        </w:rPr>
        <w:t>th</w:t>
      </w:r>
      <w:r>
        <w:t xml:space="preserve"> December 2017, </w:t>
      </w:r>
      <w:r w:rsidRPr="00AB69E6">
        <w:t>http://news.ufl.edu/archive/2006/06/study-pirates-pursued-democracy-helped-american-colonies-survive.html</w:t>
      </w:r>
      <w:r>
        <w:t>.</w:t>
      </w:r>
    </w:p>
    <w:p w14:paraId="796497DA" w14:textId="77777777" w:rsidR="009D6842" w:rsidRDefault="009D6842" w:rsidP="000F48B0">
      <w:pPr>
        <w:pStyle w:val="FootnoteText"/>
        <w:ind w:firstLine="0"/>
      </w:pPr>
    </w:p>
  </w:footnote>
  <w:footnote w:id="21">
    <w:p w14:paraId="23226F9F" w14:textId="77777777" w:rsidR="009D6842" w:rsidRDefault="009D6842" w:rsidP="003615AB">
      <w:pPr>
        <w:pStyle w:val="FootnoteText"/>
        <w:ind w:firstLine="0"/>
      </w:pPr>
      <w:r>
        <w:rPr>
          <w:rStyle w:val="FootnoteReference"/>
        </w:rPr>
        <w:footnoteRef/>
      </w:r>
      <w:r>
        <w:t xml:space="preserve"> Claire </w:t>
      </w:r>
      <w:proofErr w:type="spellStart"/>
      <w:r>
        <w:t>Jowitt</w:t>
      </w:r>
      <w:proofErr w:type="spellEnd"/>
      <w:r>
        <w:t xml:space="preserve">, </w:t>
      </w:r>
      <w:r w:rsidRPr="003615AB">
        <w:rPr>
          <w:i/>
        </w:rPr>
        <w:t>The Culture of Piracy, 1580-1630: English Literature and Seaborne Crime</w:t>
      </w:r>
      <w:r>
        <w:t xml:space="preserve"> (Surrey: Ashgate Publishing Limited, 2010), 137.</w:t>
      </w:r>
    </w:p>
  </w:footnote>
  <w:footnote w:id="22">
    <w:p w14:paraId="7B20F01D" w14:textId="77777777" w:rsidR="009D6842" w:rsidRDefault="009D6842" w:rsidP="0061075A">
      <w:pPr>
        <w:pStyle w:val="FootnoteText"/>
        <w:ind w:firstLine="0"/>
      </w:pPr>
      <w:r>
        <w:rPr>
          <w:rStyle w:val="FootnoteReference"/>
        </w:rPr>
        <w:footnoteRef/>
      </w:r>
      <w:r>
        <w:t xml:space="preserve"> Douglas R. Burgess, “Piracy in the Public Sphere: The Henry Every Trials and the Battle for Meaning in the Seventeenth-Century Print Culture,” </w:t>
      </w:r>
      <w:r w:rsidRPr="0061075A">
        <w:rPr>
          <w:i/>
        </w:rPr>
        <w:t>The Journal of British Studies</w:t>
      </w:r>
      <w:r>
        <w:t xml:space="preserve"> 48, no. 4 (2009): 894-5.</w:t>
      </w:r>
    </w:p>
  </w:footnote>
  <w:footnote w:id="23">
    <w:p w14:paraId="39A88212" w14:textId="77777777" w:rsidR="009D6842" w:rsidRDefault="009D6842" w:rsidP="005336C0">
      <w:pPr>
        <w:pStyle w:val="FootnoteText"/>
        <w:ind w:firstLine="0"/>
      </w:pPr>
      <w:r>
        <w:rPr>
          <w:rStyle w:val="FootnoteReference"/>
        </w:rPr>
        <w:footnoteRef/>
      </w:r>
      <w:r>
        <w:t xml:space="preserve"> </w:t>
      </w:r>
      <w:r w:rsidRPr="006A1222">
        <w:t>Sarah</w:t>
      </w:r>
      <w:r>
        <w:t xml:space="preserve"> </w:t>
      </w:r>
      <w:r w:rsidRPr="006A1222">
        <w:t>Barringer</w:t>
      </w:r>
      <w:r>
        <w:t>,</w:t>
      </w:r>
      <w:r w:rsidRPr="006A1222">
        <w:t xml:space="preserve"> “Enemies of Mankind: The Image of Pirates in 18th-Century England</w:t>
      </w:r>
      <w:r>
        <w:t>,</w:t>
      </w:r>
      <w:r w:rsidRPr="006A1222">
        <w:t xml:space="preserve">” </w:t>
      </w:r>
      <w:r w:rsidRPr="006A1222">
        <w:rPr>
          <w:i/>
        </w:rPr>
        <w:t>Primary Source</w:t>
      </w:r>
      <w:r w:rsidRPr="006A1222">
        <w:t xml:space="preserve"> 5 (2014): 1-11.</w:t>
      </w:r>
    </w:p>
  </w:footnote>
  <w:footnote w:id="24">
    <w:p w14:paraId="1092B7FF" w14:textId="77777777" w:rsidR="009D6842" w:rsidRPr="00FA748F" w:rsidRDefault="009D6842" w:rsidP="00FA748F">
      <w:pPr>
        <w:spacing w:line="240" w:lineRule="auto"/>
        <w:ind w:firstLine="0"/>
        <w:rPr>
          <w:rFonts w:eastAsia="Times New Roman" w:cs="Times New Roman"/>
          <w:sz w:val="20"/>
          <w:szCs w:val="20"/>
          <w:lang w:eastAsia="en-GB"/>
        </w:rPr>
      </w:pPr>
      <w:r>
        <w:rPr>
          <w:rStyle w:val="FootnoteReference"/>
        </w:rPr>
        <w:footnoteRef/>
      </w:r>
      <w:r>
        <w:t xml:space="preserve"> </w:t>
      </w:r>
      <w:r w:rsidRPr="00FA748F">
        <w:rPr>
          <w:rFonts w:eastAsia="Times New Roman" w:cs="Times New Roman"/>
          <w:i/>
          <w:sz w:val="20"/>
          <w:szCs w:val="20"/>
          <w:lang w:eastAsia="en-GB"/>
        </w:rPr>
        <w:t xml:space="preserve">The Arraignment, </w:t>
      </w:r>
      <w:proofErr w:type="spellStart"/>
      <w:r w:rsidRPr="00FA748F">
        <w:rPr>
          <w:rFonts w:eastAsia="Times New Roman" w:cs="Times New Roman"/>
          <w:i/>
          <w:sz w:val="20"/>
          <w:szCs w:val="20"/>
          <w:lang w:eastAsia="en-GB"/>
        </w:rPr>
        <w:t>Tryal</w:t>
      </w:r>
      <w:proofErr w:type="spellEnd"/>
      <w:r w:rsidRPr="00FA748F">
        <w:rPr>
          <w:rFonts w:eastAsia="Times New Roman" w:cs="Times New Roman"/>
          <w:i/>
          <w:sz w:val="20"/>
          <w:szCs w:val="20"/>
          <w:lang w:eastAsia="en-GB"/>
        </w:rPr>
        <w:t xml:space="preserve">, and Condemnation of Captain William Kidd, for the </w:t>
      </w:r>
      <w:proofErr w:type="spellStart"/>
      <w:r w:rsidRPr="00FA748F">
        <w:rPr>
          <w:rFonts w:eastAsia="Times New Roman" w:cs="Times New Roman"/>
          <w:i/>
          <w:sz w:val="20"/>
          <w:szCs w:val="20"/>
          <w:lang w:eastAsia="en-GB"/>
        </w:rPr>
        <w:t>Murther</w:t>
      </w:r>
      <w:proofErr w:type="spellEnd"/>
      <w:r w:rsidRPr="00FA748F">
        <w:rPr>
          <w:rFonts w:eastAsia="Times New Roman" w:cs="Times New Roman"/>
          <w:i/>
          <w:sz w:val="20"/>
          <w:szCs w:val="20"/>
          <w:lang w:eastAsia="en-GB"/>
        </w:rPr>
        <w:t xml:space="preserve"> and </w:t>
      </w:r>
      <w:proofErr w:type="spellStart"/>
      <w:r w:rsidRPr="00FA748F">
        <w:rPr>
          <w:rFonts w:eastAsia="Times New Roman" w:cs="Times New Roman"/>
          <w:i/>
          <w:sz w:val="20"/>
          <w:szCs w:val="20"/>
          <w:lang w:eastAsia="en-GB"/>
        </w:rPr>
        <w:t>Pyracy</w:t>
      </w:r>
      <w:proofErr w:type="spellEnd"/>
      <w:r w:rsidRPr="00FA748F">
        <w:rPr>
          <w:rFonts w:eastAsia="Times New Roman" w:cs="Times New Roman"/>
          <w:sz w:val="20"/>
          <w:szCs w:val="20"/>
          <w:lang w:eastAsia="en-GB"/>
        </w:rPr>
        <w:t xml:space="preserve"> (London: J.</w:t>
      </w:r>
      <w:r>
        <w:rPr>
          <w:rFonts w:eastAsia="Times New Roman" w:cs="Times New Roman"/>
          <w:sz w:val="20"/>
          <w:szCs w:val="20"/>
          <w:lang w:eastAsia="en-GB"/>
        </w:rPr>
        <w:t xml:space="preserve"> </w:t>
      </w:r>
      <w:r w:rsidRPr="00FA748F">
        <w:rPr>
          <w:rFonts w:eastAsia="Times New Roman" w:cs="Times New Roman"/>
          <w:sz w:val="20"/>
          <w:szCs w:val="20"/>
          <w:lang w:eastAsia="en-GB"/>
        </w:rPr>
        <w:t>Nutt. 1701), 14</w:t>
      </w:r>
      <w:r>
        <w:rPr>
          <w:rFonts w:eastAsia="Times New Roman" w:cs="Times New Roman"/>
          <w:sz w:val="20"/>
          <w:szCs w:val="20"/>
          <w:lang w:eastAsia="en-GB"/>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13219479"/>
      <w:docPartObj>
        <w:docPartGallery w:val="Page Numbers (Top of Page)"/>
        <w:docPartUnique/>
      </w:docPartObj>
    </w:sdtPr>
    <w:sdtEndPr>
      <w:rPr>
        <w:noProof/>
      </w:rPr>
    </w:sdtEndPr>
    <w:sdtContent>
      <w:p w14:paraId="0F69D8F0" w14:textId="77777777" w:rsidR="009D6842" w:rsidRDefault="009D6842">
        <w:pPr>
          <w:pStyle w:val="Header"/>
          <w:jc w:val="right"/>
        </w:pPr>
        <w:r>
          <w:fldChar w:fldCharType="begin"/>
        </w:r>
        <w:r>
          <w:instrText xml:space="preserve"> PAGE   \* MERGEFORMAT </w:instrText>
        </w:r>
        <w:r>
          <w:fldChar w:fldCharType="separate"/>
        </w:r>
        <w:r w:rsidR="00392419">
          <w:rPr>
            <w:noProof/>
          </w:rPr>
          <w:t>2</w:t>
        </w:r>
        <w:r>
          <w:rPr>
            <w:noProof/>
          </w:rPr>
          <w:fldChar w:fldCharType="end"/>
        </w:r>
      </w:p>
    </w:sdtContent>
  </w:sdt>
  <w:p w14:paraId="6AB439BD" w14:textId="77777777" w:rsidR="009D6842" w:rsidRDefault="009D68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68ACAC" w14:textId="1C094802" w:rsidR="009D6842" w:rsidRPr="00FF26CB" w:rsidRDefault="00FF26CB" w:rsidP="00FF26CB">
    <w:pPr>
      <w:pStyle w:val="Header"/>
    </w:pPr>
    <w:r w:rsidRPr="00FF26CB">
      <w:rPr>
        <w:sz w:val="72"/>
      </w:rPr>
      <w:t>Piracy and Social Banditry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2FF6"/>
    <w:rsid w:val="000170E1"/>
    <w:rsid w:val="00020974"/>
    <w:rsid w:val="000251B4"/>
    <w:rsid w:val="0004509B"/>
    <w:rsid w:val="00064A2D"/>
    <w:rsid w:val="000676AE"/>
    <w:rsid w:val="000806AD"/>
    <w:rsid w:val="000A1FA5"/>
    <w:rsid w:val="000B2837"/>
    <w:rsid w:val="000D065E"/>
    <w:rsid w:val="000D0996"/>
    <w:rsid w:val="000D3A6E"/>
    <w:rsid w:val="000F48B0"/>
    <w:rsid w:val="001006DD"/>
    <w:rsid w:val="00103D0A"/>
    <w:rsid w:val="00110282"/>
    <w:rsid w:val="001145DD"/>
    <w:rsid w:val="001435F7"/>
    <w:rsid w:val="00170CE2"/>
    <w:rsid w:val="00171BD5"/>
    <w:rsid w:val="001763D9"/>
    <w:rsid w:val="00176D53"/>
    <w:rsid w:val="00191497"/>
    <w:rsid w:val="001928C3"/>
    <w:rsid w:val="00193F78"/>
    <w:rsid w:val="001A6DEA"/>
    <w:rsid w:val="001A70DA"/>
    <w:rsid w:val="001D05BC"/>
    <w:rsid w:val="001D2E69"/>
    <w:rsid w:val="001F78B7"/>
    <w:rsid w:val="00261209"/>
    <w:rsid w:val="00292324"/>
    <w:rsid w:val="00294F99"/>
    <w:rsid w:val="00297941"/>
    <w:rsid w:val="002A1A3D"/>
    <w:rsid w:val="002A2175"/>
    <w:rsid w:val="002A2CCE"/>
    <w:rsid w:val="002B7D0F"/>
    <w:rsid w:val="002C0EA6"/>
    <w:rsid w:val="002D3077"/>
    <w:rsid w:val="002E60CA"/>
    <w:rsid w:val="002E6C1A"/>
    <w:rsid w:val="00303494"/>
    <w:rsid w:val="003126FE"/>
    <w:rsid w:val="00316D9F"/>
    <w:rsid w:val="00322E62"/>
    <w:rsid w:val="003345E3"/>
    <w:rsid w:val="00345B63"/>
    <w:rsid w:val="003615AB"/>
    <w:rsid w:val="00376555"/>
    <w:rsid w:val="00392419"/>
    <w:rsid w:val="00392CA1"/>
    <w:rsid w:val="003A176B"/>
    <w:rsid w:val="003A4F1F"/>
    <w:rsid w:val="003B0B99"/>
    <w:rsid w:val="003C6BC3"/>
    <w:rsid w:val="003D0F24"/>
    <w:rsid w:val="003D17A6"/>
    <w:rsid w:val="003D3BE2"/>
    <w:rsid w:val="003E5DE5"/>
    <w:rsid w:val="003E6A7A"/>
    <w:rsid w:val="003E7AD5"/>
    <w:rsid w:val="00400F66"/>
    <w:rsid w:val="00404858"/>
    <w:rsid w:val="00414762"/>
    <w:rsid w:val="004349D4"/>
    <w:rsid w:val="00434DE0"/>
    <w:rsid w:val="00454DD8"/>
    <w:rsid w:val="00460A81"/>
    <w:rsid w:val="00462A44"/>
    <w:rsid w:val="00491E6D"/>
    <w:rsid w:val="00497447"/>
    <w:rsid w:val="004A1B3D"/>
    <w:rsid w:val="004A4433"/>
    <w:rsid w:val="004B2FC4"/>
    <w:rsid w:val="004B3466"/>
    <w:rsid w:val="004B750D"/>
    <w:rsid w:val="004D4FEA"/>
    <w:rsid w:val="004F150E"/>
    <w:rsid w:val="004F1A47"/>
    <w:rsid w:val="0051595A"/>
    <w:rsid w:val="005166D6"/>
    <w:rsid w:val="0051675C"/>
    <w:rsid w:val="005336C0"/>
    <w:rsid w:val="00550725"/>
    <w:rsid w:val="0055747B"/>
    <w:rsid w:val="005672C8"/>
    <w:rsid w:val="005713CE"/>
    <w:rsid w:val="00573C34"/>
    <w:rsid w:val="005E481A"/>
    <w:rsid w:val="005E73DF"/>
    <w:rsid w:val="0061075A"/>
    <w:rsid w:val="00627247"/>
    <w:rsid w:val="0063006D"/>
    <w:rsid w:val="0063511F"/>
    <w:rsid w:val="00636C67"/>
    <w:rsid w:val="00641A6E"/>
    <w:rsid w:val="00643D85"/>
    <w:rsid w:val="006443CE"/>
    <w:rsid w:val="00667EB4"/>
    <w:rsid w:val="00676361"/>
    <w:rsid w:val="00681779"/>
    <w:rsid w:val="00683110"/>
    <w:rsid w:val="00684A6E"/>
    <w:rsid w:val="006A1222"/>
    <w:rsid w:val="006A2A13"/>
    <w:rsid w:val="006A7893"/>
    <w:rsid w:val="006C1507"/>
    <w:rsid w:val="006C3490"/>
    <w:rsid w:val="006D5962"/>
    <w:rsid w:val="006E0F55"/>
    <w:rsid w:val="006E1316"/>
    <w:rsid w:val="00706136"/>
    <w:rsid w:val="00706522"/>
    <w:rsid w:val="0072114A"/>
    <w:rsid w:val="00724649"/>
    <w:rsid w:val="00747A92"/>
    <w:rsid w:val="0075105C"/>
    <w:rsid w:val="00754124"/>
    <w:rsid w:val="0077222D"/>
    <w:rsid w:val="0077400C"/>
    <w:rsid w:val="00776391"/>
    <w:rsid w:val="007776FE"/>
    <w:rsid w:val="007C4402"/>
    <w:rsid w:val="007D5BA8"/>
    <w:rsid w:val="007D5C74"/>
    <w:rsid w:val="007D683F"/>
    <w:rsid w:val="007E3621"/>
    <w:rsid w:val="007E5715"/>
    <w:rsid w:val="007E6C64"/>
    <w:rsid w:val="007F582A"/>
    <w:rsid w:val="00822B3F"/>
    <w:rsid w:val="008230F7"/>
    <w:rsid w:val="00825159"/>
    <w:rsid w:val="0083569B"/>
    <w:rsid w:val="008419F9"/>
    <w:rsid w:val="00843314"/>
    <w:rsid w:val="0085284D"/>
    <w:rsid w:val="008747A0"/>
    <w:rsid w:val="00876AA7"/>
    <w:rsid w:val="0089529A"/>
    <w:rsid w:val="008B3D06"/>
    <w:rsid w:val="008D23EF"/>
    <w:rsid w:val="008D413B"/>
    <w:rsid w:val="0090704D"/>
    <w:rsid w:val="00910C19"/>
    <w:rsid w:val="0091281F"/>
    <w:rsid w:val="0092681C"/>
    <w:rsid w:val="009271DE"/>
    <w:rsid w:val="00927D74"/>
    <w:rsid w:val="009304A2"/>
    <w:rsid w:val="00936EBC"/>
    <w:rsid w:val="00951405"/>
    <w:rsid w:val="00977E4E"/>
    <w:rsid w:val="009A1128"/>
    <w:rsid w:val="009A18E6"/>
    <w:rsid w:val="009B0695"/>
    <w:rsid w:val="009B6C51"/>
    <w:rsid w:val="009C5119"/>
    <w:rsid w:val="009D3BDA"/>
    <w:rsid w:val="009D6842"/>
    <w:rsid w:val="009E5A92"/>
    <w:rsid w:val="009F58B0"/>
    <w:rsid w:val="009F6219"/>
    <w:rsid w:val="009F72B7"/>
    <w:rsid w:val="00A07174"/>
    <w:rsid w:val="00A12694"/>
    <w:rsid w:val="00A220CD"/>
    <w:rsid w:val="00A22461"/>
    <w:rsid w:val="00A26B74"/>
    <w:rsid w:val="00A31A0F"/>
    <w:rsid w:val="00A33353"/>
    <w:rsid w:val="00A336D1"/>
    <w:rsid w:val="00A576B3"/>
    <w:rsid w:val="00A628B0"/>
    <w:rsid w:val="00A659E3"/>
    <w:rsid w:val="00A7201D"/>
    <w:rsid w:val="00A95AEB"/>
    <w:rsid w:val="00AA0E29"/>
    <w:rsid w:val="00AB69E6"/>
    <w:rsid w:val="00AC0A27"/>
    <w:rsid w:val="00AC1B0B"/>
    <w:rsid w:val="00AF1FF4"/>
    <w:rsid w:val="00AF3CAC"/>
    <w:rsid w:val="00B10251"/>
    <w:rsid w:val="00B141AD"/>
    <w:rsid w:val="00B1458C"/>
    <w:rsid w:val="00B211C8"/>
    <w:rsid w:val="00B35946"/>
    <w:rsid w:val="00B43A79"/>
    <w:rsid w:val="00B4418C"/>
    <w:rsid w:val="00B452B1"/>
    <w:rsid w:val="00B634FC"/>
    <w:rsid w:val="00B746F6"/>
    <w:rsid w:val="00B755D5"/>
    <w:rsid w:val="00BA1457"/>
    <w:rsid w:val="00BA5C64"/>
    <w:rsid w:val="00BC6BA4"/>
    <w:rsid w:val="00BD1265"/>
    <w:rsid w:val="00BD4386"/>
    <w:rsid w:val="00BD5ECC"/>
    <w:rsid w:val="00BF0729"/>
    <w:rsid w:val="00C02B97"/>
    <w:rsid w:val="00C0370B"/>
    <w:rsid w:val="00C0782C"/>
    <w:rsid w:val="00C110CB"/>
    <w:rsid w:val="00C1799C"/>
    <w:rsid w:val="00C22477"/>
    <w:rsid w:val="00C3282C"/>
    <w:rsid w:val="00C366A8"/>
    <w:rsid w:val="00C625A5"/>
    <w:rsid w:val="00C71E73"/>
    <w:rsid w:val="00C825AA"/>
    <w:rsid w:val="00C86797"/>
    <w:rsid w:val="00CC3779"/>
    <w:rsid w:val="00CD16EB"/>
    <w:rsid w:val="00CD1C12"/>
    <w:rsid w:val="00CE27D8"/>
    <w:rsid w:val="00CE2FF6"/>
    <w:rsid w:val="00CF4328"/>
    <w:rsid w:val="00CF6CF4"/>
    <w:rsid w:val="00CF7DB5"/>
    <w:rsid w:val="00D011D9"/>
    <w:rsid w:val="00D03B1E"/>
    <w:rsid w:val="00D23A17"/>
    <w:rsid w:val="00D32B2C"/>
    <w:rsid w:val="00D3457C"/>
    <w:rsid w:val="00D357C3"/>
    <w:rsid w:val="00D412EB"/>
    <w:rsid w:val="00D428A3"/>
    <w:rsid w:val="00D52210"/>
    <w:rsid w:val="00D57EDC"/>
    <w:rsid w:val="00D65909"/>
    <w:rsid w:val="00D769C5"/>
    <w:rsid w:val="00D829A1"/>
    <w:rsid w:val="00D82B7D"/>
    <w:rsid w:val="00D86490"/>
    <w:rsid w:val="00D86947"/>
    <w:rsid w:val="00D91E9B"/>
    <w:rsid w:val="00D93869"/>
    <w:rsid w:val="00D94078"/>
    <w:rsid w:val="00DB141A"/>
    <w:rsid w:val="00DB5344"/>
    <w:rsid w:val="00DB5DC0"/>
    <w:rsid w:val="00DB6AB7"/>
    <w:rsid w:val="00DC34FF"/>
    <w:rsid w:val="00DD58D4"/>
    <w:rsid w:val="00DD5E03"/>
    <w:rsid w:val="00DF50AA"/>
    <w:rsid w:val="00DF5A5D"/>
    <w:rsid w:val="00DF6FD3"/>
    <w:rsid w:val="00E03B6B"/>
    <w:rsid w:val="00E20EB1"/>
    <w:rsid w:val="00E22A11"/>
    <w:rsid w:val="00E40913"/>
    <w:rsid w:val="00E40E9F"/>
    <w:rsid w:val="00E44A53"/>
    <w:rsid w:val="00E47F85"/>
    <w:rsid w:val="00E5023F"/>
    <w:rsid w:val="00E56AD0"/>
    <w:rsid w:val="00E61970"/>
    <w:rsid w:val="00E6700E"/>
    <w:rsid w:val="00E67E98"/>
    <w:rsid w:val="00E73841"/>
    <w:rsid w:val="00E77235"/>
    <w:rsid w:val="00E87843"/>
    <w:rsid w:val="00E94A74"/>
    <w:rsid w:val="00E973CE"/>
    <w:rsid w:val="00EC00E3"/>
    <w:rsid w:val="00ED3664"/>
    <w:rsid w:val="00EE1B4C"/>
    <w:rsid w:val="00EE5317"/>
    <w:rsid w:val="00EF5788"/>
    <w:rsid w:val="00F025A1"/>
    <w:rsid w:val="00F07EA5"/>
    <w:rsid w:val="00F249CA"/>
    <w:rsid w:val="00F253D2"/>
    <w:rsid w:val="00F31191"/>
    <w:rsid w:val="00F36FC3"/>
    <w:rsid w:val="00F47837"/>
    <w:rsid w:val="00F6490D"/>
    <w:rsid w:val="00F64ACC"/>
    <w:rsid w:val="00F725D4"/>
    <w:rsid w:val="00F75303"/>
    <w:rsid w:val="00F86A40"/>
    <w:rsid w:val="00F96904"/>
    <w:rsid w:val="00FA748F"/>
    <w:rsid w:val="00FB449A"/>
    <w:rsid w:val="00FC3F68"/>
    <w:rsid w:val="00FD3012"/>
    <w:rsid w:val="00FF26CB"/>
    <w:rsid w:val="00FF59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C1A11"/>
  <w15:chartTrackingRefBased/>
  <w15:docId w15:val="{9AED42DD-DBF5-4F3B-9C0D-373C30EF5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2"/>
        <w:lang w:val="en-GB" w:eastAsia="en-US" w:bidi="ar-SA"/>
      </w:rPr>
    </w:rPrDefault>
    <w:pPrDefault>
      <w:pPr>
        <w:spacing w:after="160" w:line="480" w:lineRule="auto"/>
        <w:ind w:firstLine="851"/>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E2F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CE2FF6"/>
  </w:style>
  <w:style w:type="paragraph" w:styleId="Footer">
    <w:name w:val="footer"/>
    <w:basedOn w:val="Normal"/>
    <w:link w:val="FooterChar"/>
    <w:uiPriority w:val="99"/>
    <w:unhideWhenUsed/>
    <w:rsid w:val="00CE2F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CE2FF6"/>
  </w:style>
  <w:style w:type="paragraph" w:styleId="EndnoteText">
    <w:name w:val="endnote text"/>
    <w:basedOn w:val="Normal"/>
    <w:link w:val="EndnoteTextChar"/>
    <w:uiPriority w:val="99"/>
    <w:semiHidden/>
    <w:unhideWhenUsed/>
    <w:rsid w:val="00CE2FF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E2FF6"/>
    <w:rPr>
      <w:sz w:val="20"/>
      <w:szCs w:val="20"/>
    </w:rPr>
  </w:style>
  <w:style w:type="character" w:styleId="EndnoteReference">
    <w:name w:val="endnote reference"/>
    <w:basedOn w:val="DefaultParagraphFont"/>
    <w:uiPriority w:val="99"/>
    <w:semiHidden/>
    <w:unhideWhenUsed/>
    <w:rsid w:val="00CE2FF6"/>
    <w:rPr>
      <w:vertAlign w:val="superscript"/>
    </w:rPr>
  </w:style>
  <w:style w:type="paragraph" w:styleId="FootnoteText">
    <w:name w:val="footnote text"/>
    <w:basedOn w:val="Normal"/>
    <w:link w:val="FootnoteTextChar"/>
    <w:uiPriority w:val="99"/>
    <w:semiHidden/>
    <w:unhideWhenUsed/>
    <w:rsid w:val="008747A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747A0"/>
    <w:rPr>
      <w:sz w:val="20"/>
      <w:szCs w:val="20"/>
    </w:rPr>
  </w:style>
  <w:style w:type="character" w:styleId="FootnoteReference">
    <w:name w:val="footnote reference"/>
    <w:basedOn w:val="DefaultParagraphFont"/>
    <w:uiPriority w:val="99"/>
    <w:semiHidden/>
    <w:unhideWhenUsed/>
    <w:rsid w:val="008747A0"/>
    <w:rPr>
      <w:vertAlign w:val="superscript"/>
    </w:rPr>
  </w:style>
  <w:style w:type="character" w:customStyle="1" w:styleId="reference-text">
    <w:name w:val="reference-text"/>
    <w:basedOn w:val="DefaultParagraphFont"/>
    <w:rsid w:val="00A26B74"/>
  </w:style>
  <w:style w:type="character" w:styleId="Hyperlink">
    <w:name w:val="Hyperlink"/>
    <w:basedOn w:val="DefaultParagraphFont"/>
    <w:uiPriority w:val="99"/>
    <w:unhideWhenUsed/>
    <w:rsid w:val="00AB69E6"/>
    <w:rPr>
      <w:color w:val="0563C1" w:themeColor="hyperlink"/>
      <w:u w:val="single"/>
    </w:rPr>
  </w:style>
  <w:style w:type="character" w:styleId="UnresolvedMention">
    <w:name w:val="Unresolved Mention"/>
    <w:basedOn w:val="DefaultParagraphFont"/>
    <w:uiPriority w:val="99"/>
    <w:semiHidden/>
    <w:unhideWhenUsed/>
    <w:rsid w:val="00AB69E6"/>
    <w:rPr>
      <w:color w:val="808080"/>
      <w:shd w:val="clear" w:color="auto" w:fill="E6E6E6"/>
    </w:rPr>
  </w:style>
  <w:style w:type="character" w:styleId="HTMLCite">
    <w:name w:val="HTML Cite"/>
    <w:basedOn w:val="DefaultParagraphFont"/>
    <w:uiPriority w:val="99"/>
    <w:semiHidden/>
    <w:unhideWhenUsed/>
    <w:rsid w:val="00A7201D"/>
    <w:rPr>
      <w:i/>
      <w:iCs/>
    </w:rPr>
  </w:style>
  <w:style w:type="character" w:customStyle="1" w:styleId="reference-accessdate">
    <w:name w:val="reference-accessdate"/>
    <w:basedOn w:val="DefaultParagraphFont"/>
    <w:rsid w:val="00A7201D"/>
  </w:style>
  <w:style w:type="character" w:customStyle="1" w:styleId="nowrap">
    <w:name w:val="nowrap"/>
    <w:basedOn w:val="DefaultParagraphFont"/>
    <w:rsid w:val="00A720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590705">
      <w:bodyDiv w:val="1"/>
      <w:marLeft w:val="0"/>
      <w:marRight w:val="0"/>
      <w:marTop w:val="0"/>
      <w:marBottom w:val="0"/>
      <w:divBdr>
        <w:top w:val="none" w:sz="0" w:space="0" w:color="auto"/>
        <w:left w:val="none" w:sz="0" w:space="0" w:color="auto"/>
        <w:bottom w:val="none" w:sz="0" w:space="0" w:color="auto"/>
        <w:right w:val="none" w:sz="0" w:space="0" w:color="auto"/>
      </w:divBdr>
    </w:div>
    <w:div w:id="56781627">
      <w:bodyDiv w:val="1"/>
      <w:marLeft w:val="0"/>
      <w:marRight w:val="0"/>
      <w:marTop w:val="0"/>
      <w:marBottom w:val="0"/>
      <w:divBdr>
        <w:top w:val="none" w:sz="0" w:space="0" w:color="auto"/>
        <w:left w:val="none" w:sz="0" w:space="0" w:color="auto"/>
        <w:bottom w:val="none" w:sz="0" w:space="0" w:color="auto"/>
        <w:right w:val="none" w:sz="0" w:space="0" w:color="auto"/>
      </w:divBdr>
      <w:divsChild>
        <w:div w:id="694304523">
          <w:marLeft w:val="0"/>
          <w:marRight w:val="0"/>
          <w:marTop w:val="0"/>
          <w:marBottom w:val="0"/>
          <w:divBdr>
            <w:top w:val="none" w:sz="0" w:space="0" w:color="auto"/>
            <w:left w:val="none" w:sz="0" w:space="0" w:color="auto"/>
            <w:bottom w:val="none" w:sz="0" w:space="0" w:color="auto"/>
            <w:right w:val="none" w:sz="0" w:space="0" w:color="auto"/>
          </w:divBdr>
        </w:div>
        <w:div w:id="464465871">
          <w:marLeft w:val="0"/>
          <w:marRight w:val="0"/>
          <w:marTop w:val="0"/>
          <w:marBottom w:val="0"/>
          <w:divBdr>
            <w:top w:val="none" w:sz="0" w:space="0" w:color="auto"/>
            <w:left w:val="none" w:sz="0" w:space="0" w:color="auto"/>
            <w:bottom w:val="none" w:sz="0" w:space="0" w:color="auto"/>
            <w:right w:val="none" w:sz="0" w:space="0" w:color="auto"/>
          </w:divBdr>
        </w:div>
        <w:div w:id="728309724">
          <w:marLeft w:val="0"/>
          <w:marRight w:val="0"/>
          <w:marTop w:val="0"/>
          <w:marBottom w:val="0"/>
          <w:divBdr>
            <w:top w:val="none" w:sz="0" w:space="0" w:color="auto"/>
            <w:left w:val="none" w:sz="0" w:space="0" w:color="auto"/>
            <w:bottom w:val="none" w:sz="0" w:space="0" w:color="auto"/>
            <w:right w:val="none" w:sz="0" w:space="0" w:color="auto"/>
          </w:divBdr>
        </w:div>
        <w:div w:id="1401101688">
          <w:marLeft w:val="0"/>
          <w:marRight w:val="0"/>
          <w:marTop w:val="0"/>
          <w:marBottom w:val="0"/>
          <w:divBdr>
            <w:top w:val="none" w:sz="0" w:space="0" w:color="auto"/>
            <w:left w:val="none" w:sz="0" w:space="0" w:color="auto"/>
            <w:bottom w:val="none" w:sz="0" w:space="0" w:color="auto"/>
            <w:right w:val="none" w:sz="0" w:space="0" w:color="auto"/>
          </w:divBdr>
        </w:div>
      </w:divsChild>
    </w:div>
    <w:div w:id="246113227">
      <w:bodyDiv w:val="1"/>
      <w:marLeft w:val="0"/>
      <w:marRight w:val="0"/>
      <w:marTop w:val="0"/>
      <w:marBottom w:val="0"/>
      <w:divBdr>
        <w:top w:val="none" w:sz="0" w:space="0" w:color="auto"/>
        <w:left w:val="none" w:sz="0" w:space="0" w:color="auto"/>
        <w:bottom w:val="none" w:sz="0" w:space="0" w:color="auto"/>
        <w:right w:val="none" w:sz="0" w:space="0" w:color="auto"/>
      </w:divBdr>
      <w:divsChild>
        <w:div w:id="1323973854">
          <w:marLeft w:val="0"/>
          <w:marRight w:val="0"/>
          <w:marTop w:val="0"/>
          <w:marBottom w:val="0"/>
          <w:divBdr>
            <w:top w:val="none" w:sz="0" w:space="0" w:color="auto"/>
            <w:left w:val="none" w:sz="0" w:space="0" w:color="auto"/>
            <w:bottom w:val="none" w:sz="0" w:space="0" w:color="auto"/>
            <w:right w:val="none" w:sz="0" w:space="0" w:color="auto"/>
          </w:divBdr>
        </w:div>
        <w:div w:id="584923824">
          <w:marLeft w:val="0"/>
          <w:marRight w:val="0"/>
          <w:marTop w:val="0"/>
          <w:marBottom w:val="0"/>
          <w:divBdr>
            <w:top w:val="none" w:sz="0" w:space="0" w:color="auto"/>
            <w:left w:val="none" w:sz="0" w:space="0" w:color="auto"/>
            <w:bottom w:val="none" w:sz="0" w:space="0" w:color="auto"/>
            <w:right w:val="none" w:sz="0" w:space="0" w:color="auto"/>
          </w:divBdr>
        </w:div>
      </w:divsChild>
    </w:div>
    <w:div w:id="389693573">
      <w:bodyDiv w:val="1"/>
      <w:marLeft w:val="0"/>
      <w:marRight w:val="0"/>
      <w:marTop w:val="0"/>
      <w:marBottom w:val="0"/>
      <w:divBdr>
        <w:top w:val="none" w:sz="0" w:space="0" w:color="auto"/>
        <w:left w:val="none" w:sz="0" w:space="0" w:color="auto"/>
        <w:bottom w:val="none" w:sz="0" w:space="0" w:color="auto"/>
        <w:right w:val="none" w:sz="0" w:space="0" w:color="auto"/>
      </w:divBdr>
      <w:divsChild>
        <w:div w:id="141317685">
          <w:marLeft w:val="0"/>
          <w:marRight w:val="0"/>
          <w:marTop w:val="0"/>
          <w:marBottom w:val="0"/>
          <w:divBdr>
            <w:top w:val="none" w:sz="0" w:space="0" w:color="auto"/>
            <w:left w:val="none" w:sz="0" w:space="0" w:color="auto"/>
            <w:bottom w:val="none" w:sz="0" w:space="0" w:color="auto"/>
            <w:right w:val="none" w:sz="0" w:space="0" w:color="auto"/>
          </w:divBdr>
        </w:div>
        <w:div w:id="1507473760">
          <w:marLeft w:val="0"/>
          <w:marRight w:val="0"/>
          <w:marTop w:val="0"/>
          <w:marBottom w:val="0"/>
          <w:divBdr>
            <w:top w:val="none" w:sz="0" w:space="0" w:color="auto"/>
            <w:left w:val="none" w:sz="0" w:space="0" w:color="auto"/>
            <w:bottom w:val="none" w:sz="0" w:space="0" w:color="auto"/>
            <w:right w:val="none" w:sz="0" w:space="0" w:color="auto"/>
          </w:divBdr>
        </w:div>
        <w:div w:id="883981806">
          <w:marLeft w:val="0"/>
          <w:marRight w:val="0"/>
          <w:marTop w:val="0"/>
          <w:marBottom w:val="0"/>
          <w:divBdr>
            <w:top w:val="none" w:sz="0" w:space="0" w:color="auto"/>
            <w:left w:val="none" w:sz="0" w:space="0" w:color="auto"/>
            <w:bottom w:val="none" w:sz="0" w:space="0" w:color="auto"/>
            <w:right w:val="none" w:sz="0" w:space="0" w:color="auto"/>
          </w:divBdr>
        </w:div>
        <w:div w:id="1293098253">
          <w:marLeft w:val="0"/>
          <w:marRight w:val="0"/>
          <w:marTop w:val="0"/>
          <w:marBottom w:val="0"/>
          <w:divBdr>
            <w:top w:val="none" w:sz="0" w:space="0" w:color="auto"/>
            <w:left w:val="none" w:sz="0" w:space="0" w:color="auto"/>
            <w:bottom w:val="none" w:sz="0" w:space="0" w:color="auto"/>
            <w:right w:val="none" w:sz="0" w:space="0" w:color="auto"/>
          </w:divBdr>
        </w:div>
      </w:divsChild>
    </w:div>
    <w:div w:id="1293638629">
      <w:bodyDiv w:val="1"/>
      <w:marLeft w:val="0"/>
      <w:marRight w:val="0"/>
      <w:marTop w:val="0"/>
      <w:marBottom w:val="0"/>
      <w:divBdr>
        <w:top w:val="none" w:sz="0" w:space="0" w:color="auto"/>
        <w:left w:val="none" w:sz="0" w:space="0" w:color="auto"/>
        <w:bottom w:val="none" w:sz="0" w:space="0" w:color="auto"/>
        <w:right w:val="none" w:sz="0" w:space="0" w:color="auto"/>
      </w:divBdr>
    </w:div>
    <w:div w:id="1351712706">
      <w:bodyDiv w:val="1"/>
      <w:marLeft w:val="0"/>
      <w:marRight w:val="0"/>
      <w:marTop w:val="0"/>
      <w:marBottom w:val="0"/>
      <w:divBdr>
        <w:top w:val="none" w:sz="0" w:space="0" w:color="auto"/>
        <w:left w:val="none" w:sz="0" w:space="0" w:color="auto"/>
        <w:bottom w:val="none" w:sz="0" w:space="0" w:color="auto"/>
        <w:right w:val="none" w:sz="0" w:space="0" w:color="auto"/>
      </w:divBdr>
      <w:divsChild>
        <w:div w:id="9354773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9873A5-E438-4BE4-9200-F5E4C0C2C9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491</TotalTime>
  <Pages>8</Pages>
  <Words>1911</Words>
  <Characters>10095</Characters>
  <Application>Microsoft Office Word</Application>
  <DocSecurity>0</DocSecurity>
  <Lines>210</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 lorenzo</dc:creator>
  <cp:keywords/>
  <dc:description/>
  <cp:lastModifiedBy>Louis Holland Bonnett</cp:lastModifiedBy>
  <cp:revision>239</cp:revision>
  <dcterms:created xsi:type="dcterms:W3CDTF">2017-11-28T10:04:00Z</dcterms:created>
  <dcterms:modified xsi:type="dcterms:W3CDTF">2020-05-28T09:29:00Z</dcterms:modified>
</cp:coreProperties>
</file>